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A509F">
      <w:pPr>
        <w:spacing w:line="720" w:lineRule="auto"/>
        <w:jc w:val="center"/>
        <w:rPr>
          <w:rFonts w:ascii="黑体" w:hAnsi="黑体" w:eastAsia="黑体" w:cs="宋体"/>
          <w:b/>
          <w:spacing w:val="15"/>
          <w:kern w:val="0"/>
          <w:sz w:val="28"/>
        </w:rPr>
      </w:pPr>
      <w:r>
        <w:rPr>
          <w:rFonts w:hint="eastAsia" w:ascii="黑体" w:hAnsi="黑体" w:eastAsia="黑体" w:cs="宋体"/>
          <w:b w:val="0"/>
          <w:bCs/>
          <w:spacing w:val="15"/>
          <w:kern w:val="0"/>
          <w:sz w:val="32"/>
          <w:szCs w:val="32"/>
          <w:lang w:val="en-US" w:eastAsia="zh-CN"/>
        </w:rPr>
        <w:t>附件4</w:t>
      </w:r>
      <w:bookmarkStart w:id="0" w:name="_GoBack"/>
      <w:bookmarkEnd w:id="0"/>
      <w:r>
        <w:rPr>
          <w:rFonts w:hint="eastAsia" w:ascii="黑体" w:hAnsi="黑体" w:eastAsia="黑体" w:cs="宋体"/>
          <w:b w:val="0"/>
          <w:bCs/>
          <w:spacing w:val="15"/>
          <w:kern w:val="0"/>
          <w:sz w:val="32"/>
          <w:szCs w:val="32"/>
          <w:lang w:val="en-US" w:eastAsia="zh-CN"/>
        </w:rPr>
        <w:t>：湖州师范学院硕士学位点列表</w:t>
      </w:r>
    </w:p>
    <w:tbl>
      <w:tblPr>
        <w:tblStyle w:val="5"/>
        <w:tblW w:w="9017" w:type="dxa"/>
        <w:tblInd w:w="-2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3"/>
        <w:gridCol w:w="1828"/>
        <w:gridCol w:w="4546"/>
      </w:tblGrid>
      <w:tr w14:paraId="01023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43" w:type="dxa"/>
            <w:shd w:val="clear" w:color="auto" w:fill="auto"/>
            <w:vAlign w:val="center"/>
          </w:tcPr>
          <w:p w14:paraId="6964E9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宋体"/>
                <w:b/>
                <w:spacing w:val="15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学位点</w:t>
            </w:r>
          </w:p>
        </w:tc>
        <w:tc>
          <w:tcPr>
            <w:tcW w:w="1828" w:type="dxa"/>
            <w:vAlign w:val="center"/>
          </w:tcPr>
          <w:p w14:paraId="13A115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eastAsia="zh-CN"/>
              </w:rPr>
              <w:t>代码</w:t>
            </w:r>
          </w:p>
        </w:tc>
        <w:tc>
          <w:tcPr>
            <w:tcW w:w="4546" w:type="dxa"/>
            <w:vAlign w:val="center"/>
          </w:tcPr>
          <w:p w14:paraId="187FC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</w:rPr>
              <w:t>研究方向</w:t>
            </w:r>
            <w:r>
              <w:rPr>
                <w:rFonts w:hint="eastAsia" w:ascii="黑体" w:hAnsi="黑体" w:eastAsia="黑体" w:cs="宋体"/>
                <w:b/>
                <w:spacing w:val="15"/>
                <w:kern w:val="0"/>
                <w:sz w:val="28"/>
                <w:szCs w:val="28"/>
                <w:lang w:val="en-US" w:eastAsia="zh-CN"/>
              </w:rPr>
              <w:t>/领域</w:t>
            </w:r>
          </w:p>
        </w:tc>
      </w:tr>
      <w:tr w14:paraId="6D637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57CFEE85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教育学（学术型）</w:t>
            </w:r>
          </w:p>
        </w:tc>
        <w:tc>
          <w:tcPr>
            <w:tcW w:w="1828" w:type="dxa"/>
            <w:vMerge w:val="restart"/>
            <w:vAlign w:val="center"/>
          </w:tcPr>
          <w:p w14:paraId="0F5F760A">
            <w:pPr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0401</w:t>
            </w:r>
          </w:p>
        </w:tc>
        <w:tc>
          <w:tcPr>
            <w:tcW w:w="4546" w:type="dxa"/>
            <w:vAlign w:val="center"/>
          </w:tcPr>
          <w:p w14:paraId="69737083"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01教育学原理</w:t>
            </w:r>
          </w:p>
        </w:tc>
      </w:tr>
      <w:tr w14:paraId="54B88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48D269D6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7B645BE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3A008971"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02课程与教学论</w:t>
            </w:r>
          </w:p>
        </w:tc>
      </w:tr>
      <w:tr w14:paraId="789F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52CAC740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11AFA7D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28D64923"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教育技术学</w:t>
            </w:r>
          </w:p>
        </w:tc>
      </w:tr>
      <w:tr w14:paraId="6D032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75949F3F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47EB2674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45E4ACB7"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教师教育学</w:t>
            </w:r>
          </w:p>
        </w:tc>
      </w:tr>
      <w:tr w14:paraId="1C5DC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643" w:type="dxa"/>
            <w:shd w:val="clear" w:color="auto" w:fill="auto"/>
            <w:vAlign w:val="center"/>
          </w:tcPr>
          <w:p w14:paraId="5C56AC0D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数学（学术型）</w:t>
            </w:r>
          </w:p>
        </w:tc>
        <w:tc>
          <w:tcPr>
            <w:tcW w:w="1828" w:type="dxa"/>
            <w:vAlign w:val="center"/>
          </w:tcPr>
          <w:p w14:paraId="0FE7DD2F">
            <w:pPr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0701</w:t>
            </w:r>
          </w:p>
        </w:tc>
        <w:tc>
          <w:tcPr>
            <w:tcW w:w="4546" w:type="dxa"/>
            <w:vAlign w:val="center"/>
          </w:tcPr>
          <w:p w14:paraId="2199A7D1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不区分研究方向</w:t>
            </w:r>
          </w:p>
        </w:tc>
      </w:tr>
      <w:tr w14:paraId="3ED42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4E15166D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计算机科学与技术（学术型）</w:t>
            </w:r>
          </w:p>
        </w:tc>
        <w:tc>
          <w:tcPr>
            <w:tcW w:w="1828" w:type="dxa"/>
            <w:vMerge w:val="restart"/>
            <w:vAlign w:val="center"/>
          </w:tcPr>
          <w:p w14:paraId="1692D6CE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0812</w:t>
            </w:r>
          </w:p>
        </w:tc>
        <w:tc>
          <w:tcPr>
            <w:tcW w:w="4546" w:type="dxa"/>
            <w:vAlign w:val="center"/>
          </w:tcPr>
          <w:p w14:paraId="4060B104">
            <w:pPr>
              <w:jc w:val="center"/>
              <w:rPr>
                <w:rFonts w:hint="eastAsia" w:cs="Times New Roman" w:asciiTheme="majorEastAsia" w:hAnsiTheme="majorEastAsia" w:eastAsiaTheme="maj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01智能信息处理</w:t>
            </w:r>
          </w:p>
        </w:tc>
      </w:tr>
      <w:tr w14:paraId="4B234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6E22B6D9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1187F7D3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22AEF968">
            <w:pPr>
              <w:jc w:val="center"/>
              <w:rPr>
                <w:rFonts w:hint="eastAsia" w:cs="Times New Roman" w:asciiTheme="majorEastAsia" w:hAnsiTheme="majorEastAsia" w:eastAsiaTheme="maj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02机器视觉与智能系统</w:t>
            </w:r>
          </w:p>
        </w:tc>
      </w:tr>
      <w:tr w14:paraId="38FE1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5B0C675F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7614E39F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5F897878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03农业资源智慧管理</w:t>
            </w:r>
          </w:p>
        </w:tc>
      </w:tr>
      <w:tr w14:paraId="37B45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355A6DFB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18232ED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5E4BD24E">
            <w:pPr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0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4大数据分析与可视化技术</w:t>
            </w:r>
          </w:p>
        </w:tc>
      </w:tr>
      <w:tr w14:paraId="2A976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4E023471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704D80CF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7B475C96">
            <w:pPr>
              <w:jc w:val="center"/>
              <w:rPr>
                <w:rFonts w:hint="eastAsia" w:ascii="宋体" w:hAnsi="宋体" w:eastAsia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0</w:t>
            </w:r>
            <w:r>
              <w:rPr>
                <w:rFonts w:ascii="宋体" w:hAnsi="宋体" w:eastAsia="宋体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/>
                <w:sz w:val="24"/>
                <w:szCs w:val="24"/>
                <w:highlight w:val="none"/>
              </w:rPr>
              <w:t>深度学习及其应用</w:t>
            </w:r>
          </w:p>
        </w:tc>
      </w:tr>
      <w:tr w14:paraId="3DA6C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50B55FAF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水产（学术型）</w:t>
            </w:r>
          </w:p>
        </w:tc>
        <w:tc>
          <w:tcPr>
            <w:tcW w:w="1828" w:type="dxa"/>
            <w:vMerge w:val="restart"/>
            <w:vAlign w:val="center"/>
          </w:tcPr>
          <w:p w14:paraId="7041F1BC">
            <w:pPr>
              <w:pStyle w:val="10"/>
              <w:ind w:right="210" w:rightChars="100" w:firstLine="240" w:firstLineChars="100"/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0908</w:t>
            </w:r>
          </w:p>
        </w:tc>
        <w:tc>
          <w:tcPr>
            <w:tcW w:w="4546" w:type="dxa"/>
            <w:vAlign w:val="center"/>
          </w:tcPr>
          <w:p w14:paraId="774755B8">
            <w:pPr>
              <w:pStyle w:val="10"/>
              <w:ind w:right="210" w:rightChars="10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01水产营养与饲料学</w:t>
            </w:r>
          </w:p>
        </w:tc>
      </w:tr>
      <w:tr w14:paraId="0FE05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6C24D420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478565B6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3D48F55A">
            <w:pPr>
              <w:pStyle w:val="10"/>
              <w:ind w:right="210" w:rightChars="10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02水产遗传育种与繁殖</w:t>
            </w:r>
          </w:p>
        </w:tc>
      </w:tr>
      <w:tr w14:paraId="1F73E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5B0808D0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4E12D601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14DC6EF2">
            <w:pPr>
              <w:pStyle w:val="10"/>
              <w:ind w:right="210" w:rightChars="10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03水产养殖学</w:t>
            </w:r>
          </w:p>
        </w:tc>
      </w:tr>
      <w:tr w14:paraId="0B738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40D8343E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578E304E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7C85FBEE">
            <w:pPr>
              <w:pStyle w:val="10"/>
              <w:ind w:right="210" w:rightChars="10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04水产医学</w:t>
            </w:r>
          </w:p>
        </w:tc>
      </w:tr>
      <w:tr w14:paraId="0BDA3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01A4753C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护理学（学术型）</w:t>
            </w:r>
          </w:p>
        </w:tc>
        <w:tc>
          <w:tcPr>
            <w:tcW w:w="1828" w:type="dxa"/>
            <w:vMerge w:val="restart"/>
            <w:vAlign w:val="center"/>
          </w:tcPr>
          <w:p w14:paraId="2E22A3A1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1011</w:t>
            </w:r>
          </w:p>
        </w:tc>
        <w:tc>
          <w:tcPr>
            <w:tcW w:w="4546" w:type="dxa"/>
            <w:vAlign w:val="center"/>
          </w:tcPr>
          <w:p w14:paraId="775C1CDE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01精神心理健康护理学</w:t>
            </w:r>
          </w:p>
        </w:tc>
      </w:tr>
      <w:tr w14:paraId="70F88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49D51CAC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48C711DF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4DEC0E5F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02健康与慢病管理学</w:t>
            </w:r>
          </w:p>
        </w:tc>
      </w:tr>
      <w:tr w14:paraId="7DCDA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0C91A4E2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03BDE79E">
            <w:pPr>
              <w:pStyle w:val="10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60375865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03成人与老年护理学</w:t>
            </w:r>
          </w:p>
        </w:tc>
      </w:tr>
      <w:tr w14:paraId="40FE8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643" w:type="dxa"/>
            <w:shd w:val="clear" w:color="auto" w:fill="auto"/>
            <w:vAlign w:val="center"/>
          </w:tcPr>
          <w:p w14:paraId="72004B79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国际商务（专业型）</w:t>
            </w:r>
          </w:p>
        </w:tc>
        <w:tc>
          <w:tcPr>
            <w:tcW w:w="1828" w:type="dxa"/>
            <w:vAlign w:val="center"/>
          </w:tcPr>
          <w:p w14:paraId="36216A44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0254</w:t>
            </w:r>
          </w:p>
        </w:tc>
        <w:tc>
          <w:tcPr>
            <w:tcW w:w="4546" w:type="dxa"/>
            <w:vAlign w:val="center"/>
          </w:tcPr>
          <w:p w14:paraId="5C6DDC33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不区分研究方向</w:t>
            </w:r>
          </w:p>
        </w:tc>
      </w:tr>
      <w:tr w14:paraId="03FCF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534DBAFF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教育（专业型）</w:t>
            </w:r>
          </w:p>
        </w:tc>
        <w:tc>
          <w:tcPr>
            <w:tcW w:w="1828" w:type="dxa"/>
            <w:vMerge w:val="restart"/>
            <w:vAlign w:val="center"/>
          </w:tcPr>
          <w:p w14:paraId="6972D598">
            <w:pPr>
              <w:pStyle w:val="10"/>
              <w:spacing w:line="276" w:lineRule="auto"/>
              <w:ind w:right="210" w:rightChars="100" w:firstLine="240" w:firstLineChars="100"/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0451</w:t>
            </w:r>
          </w:p>
        </w:tc>
        <w:tc>
          <w:tcPr>
            <w:tcW w:w="4546" w:type="dxa"/>
            <w:vAlign w:val="center"/>
          </w:tcPr>
          <w:p w14:paraId="451D2568"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01教育管理</w:t>
            </w:r>
          </w:p>
        </w:tc>
      </w:tr>
      <w:tr w14:paraId="489F97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54E6A261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057692E2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425EF8AA"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02学科教学（数学）</w:t>
            </w:r>
          </w:p>
        </w:tc>
      </w:tr>
      <w:tr w14:paraId="42124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155F4174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45B668A3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3E843F87">
            <w:pPr>
              <w:pStyle w:val="10"/>
              <w:spacing w:line="276" w:lineRule="auto"/>
              <w:ind w:right="210" w:rightChars="100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03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现代教育技术</w:t>
            </w:r>
          </w:p>
        </w:tc>
      </w:tr>
      <w:tr w14:paraId="241F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73AB7EDB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1D381870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15B2AD1A"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小学教育</w:t>
            </w:r>
          </w:p>
        </w:tc>
      </w:tr>
      <w:tr w14:paraId="641DC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243A8BCB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4F4CA2B2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1DD44A75"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05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心理健康教育</w:t>
            </w:r>
          </w:p>
        </w:tc>
      </w:tr>
      <w:tr w14:paraId="76A56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65AA0320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5F56C9F5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11D82BEF"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06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学前教育</w:t>
            </w:r>
          </w:p>
        </w:tc>
      </w:tr>
      <w:tr w14:paraId="187F8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6D2FAB0D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2C83A2E4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13124D5A">
            <w:pPr>
              <w:pStyle w:val="10"/>
              <w:spacing w:line="276" w:lineRule="auto"/>
              <w:ind w:right="210" w:rightChars="100"/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07学科教学（思政）</w:t>
            </w:r>
          </w:p>
        </w:tc>
      </w:tr>
      <w:tr w14:paraId="0A0CD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6A84357C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69D0E96A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6630553A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  <w:t>08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学科教学（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语文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）</w:t>
            </w:r>
          </w:p>
        </w:tc>
      </w:tr>
      <w:tr w14:paraId="572EF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5C99EA41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54A87261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253FA7D2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09学科教学（英语）</w:t>
            </w:r>
          </w:p>
        </w:tc>
      </w:tr>
      <w:tr w14:paraId="60B1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373C3193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E7518DA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59C5F686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10学科教学（历史）</w:t>
            </w:r>
          </w:p>
        </w:tc>
      </w:tr>
      <w:tr w14:paraId="2BEF2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24666FA9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17C908E5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7D1DB282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11学科教学（物理）</w:t>
            </w:r>
          </w:p>
        </w:tc>
      </w:tr>
      <w:tr w14:paraId="15777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378C9F16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体育（专业型）</w:t>
            </w:r>
          </w:p>
        </w:tc>
        <w:tc>
          <w:tcPr>
            <w:tcW w:w="1828" w:type="dxa"/>
            <w:vMerge w:val="restart"/>
            <w:vAlign w:val="center"/>
          </w:tcPr>
          <w:p w14:paraId="3D851684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0452</w:t>
            </w:r>
          </w:p>
        </w:tc>
        <w:tc>
          <w:tcPr>
            <w:tcW w:w="4546" w:type="dxa"/>
            <w:vAlign w:val="center"/>
          </w:tcPr>
          <w:p w14:paraId="63BA7DA8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01 体育教学</w:t>
            </w:r>
          </w:p>
        </w:tc>
      </w:tr>
      <w:tr w14:paraId="7991C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223AB84F">
            <w:pPr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E40D5F1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48E94305">
            <w:pPr>
              <w:pStyle w:val="10"/>
              <w:spacing w:line="276" w:lineRule="auto"/>
              <w:ind w:right="210" w:rightChars="100"/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02 社会体育指导</w:t>
            </w:r>
          </w:p>
        </w:tc>
      </w:tr>
      <w:tr w14:paraId="6506B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643" w:type="dxa"/>
            <w:shd w:val="clear" w:color="auto" w:fill="auto"/>
            <w:vAlign w:val="center"/>
          </w:tcPr>
          <w:p w14:paraId="32E4BDED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新闻与传播（专业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828" w:type="dxa"/>
            <w:vAlign w:val="center"/>
          </w:tcPr>
          <w:p w14:paraId="0132F245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0552</w:t>
            </w:r>
          </w:p>
        </w:tc>
        <w:tc>
          <w:tcPr>
            <w:tcW w:w="4546" w:type="dxa"/>
            <w:vAlign w:val="center"/>
          </w:tcPr>
          <w:p w14:paraId="48542474">
            <w:pPr>
              <w:jc w:val="center"/>
              <w:rPr>
                <w:rFonts w:asciiTheme="majorEastAsia" w:hAnsiTheme="majorEastAsia" w:eastAsiaTheme="maj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不区分研究方向</w:t>
            </w:r>
          </w:p>
        </w:tc>
      </w:tr>
      <w:tr w14:paraId="0DDEC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5C426310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  <w:t>电子信息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828" w:type="dxa"/>
            <w:vMerge w:val="restart"/>
            <w:vAlign w:val="center"/>
          </w:tcPr>
          <w:p w14:paraId="163DC68D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0854</w:t>
            </w:r>
          </w:p>
        </w:tc>
        <w:tc>
          <w:tcPr>
            <w:tcW w:w="4546" w:type="dxa"/>
            <w:vAlign w:val="center"/>
          </w:tcPr>
          <w:p w14:paraId="29B01E8F">
            <w:pPr>
              <w:pStyle w:val="10"/>
              <w:spacing w:line="276" w:lineRule="auto"/>
              <w:ind w:right="210" w:rightChars="100"/>
              <w:jc w:val="center"/>
              <w:rPr>
                <w:rFonts w:hint="default" w:ascii="宋体" w:hAnsi="宋体" w:cs="宋体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01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计算机技术</w:t>
            </w:r>
          </w:p>
        </w:tc>
      </w:tr>
      <w:tr w14:paraId="564C3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6130925F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165A9752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01812ECF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0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控制工程</w:t>
            </w:r>
          </w:p>
        </w:tc>
      </w:tr>
      <w:tr w14:paraId="1364D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14A6F509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5B7B992C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2C771606"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集成电路工程</w:t>
            </w:r>
          </w:p>
        </w:tc>
      </w:tr>
      <w:tr w14:paraId="71024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30715726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机械（专业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828" w:type="dxa"/>
            <w:vMerge w:val="restart"/>
            <w:vAlign w:val="center"/>
          </w:tcPr>
          <w:p w14:paraId="6328C29D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0855</w:t>
            </w:r>
          </w:p>
        </w:tc>
        <w:tc>
          <w:tcPr>
            <w:tcW w:w="4546" w:type="dxa"/>
            <w:vAlign w:val="center"/>
          </w:tcPr>
          <w:p w14:paraId="0FE8D232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1资源循环装备制造与成套工艺</w:t>
            </w:r>
          </w:p>
        </w:tc>
      </w:tr>
      <w:tr w14:paraId="780FB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1B1456E8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462ECA07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1F44A7F2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</w:t>
            </w:r>
            <w:r>
              <w:rPr>
                <w:rFonts w:ascii="宋体" w:hAnsi="宋体" w:cs="宋体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生物生态装备制造与工艺</w:t>
            </w:r>
          </w:p>
        </w:tc>
      </w:tr>
      <w:tr w14:paraId="6964E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54198B3D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5AF4D504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7D4A27F8"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ascii="宋体" w:hAnsi="宋体" w:cs="宋体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3智能物流技术与装备</w:t>
            </w:r>
          </w:p>
        </w:tc>
      </w:tr>
      <w:tr w14:paraId="680CA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227E2A19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能源动力（专业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828" w:type="dxa"/>
            <w:vMerge w:val="restart"/>
            <w:vAlign w:val="center"/>
          </w:tcPr>
          <w:p w14:paraId="08E1517A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0858</w:t>
            </w:r>
          </w:p>
        </w:tc>
        <w:tc>
          <w:tcPr>
            <w:tcW w:w="4546" w:type="dxa"/>
            <w:vAlign w:val="center"/>
          </w:tcPr>
          <w:p w14:paraId="6BC65C86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01 核能与核技术应用</w:t>
            </w:r>
          </w:p>
        </w:tc>
      </w:tr>
      <w:tr w14:paraId="5D58C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17EE4D23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7A2F2E9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0A278145"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02 能量转换与存储</w:t>
            </w:r>
          </w:p>
        </w:tc>
      </w:tr>
      <w:tr w14:paraId="4A03E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351FBA70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生物与医药（专业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828" w:type="dxa"/>
            <w:vMerge w:val="restart"/>
            <w:vAlign w:val="center"/>
          </w:tcPr>
          <w:p w14:paraId="2F659F41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0860</w:t>
            </w:r>
          </w:p>
        </w:tc>
        <w:tc>
          <w:tcPr>
            <w:tcW w:w="4546" w:type="dxa"/>
            <w:vAlign w:val="center"/>
          </w:tcPr>
          <w:p w14:paraId="19836B04">
            <w:pPr>
              <w:pStyle w:val="10"/>
              <w:ind w:right="210" w:rightChars="100"/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01生物技术与工程</w:t>
            </w:r>
          </w:p>
        </w:tc>
      </w:tr>
      <w:tr w14:paraId="3B296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18215A09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7DB47C58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6DD09B3D">
            <w:pPr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02制药工程</w:t>
            </w:r>
          </w:p>
        </w:tc>
      </w:tr>
      <w:tr w14:paraId="66036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447EC1BA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临床医学（专业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828" w:type="dxa"/>
            <w:vMerge w:val="restart"/>
            <w:vAlign w:val="center"/>
          </w:tcPr>
          <w:p w14:paraId="1B93BC71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1051</w:t>
            </w:r>
          </w:p>
        </w:tc>
        <w:tc>
          <w:tcPr>
            <w:tcW w:w="4546" w:type="dxa"/>
            <w:vAlign w:val="center"/>
          </w:tcPr>
          <w:p w14:paraId="0C2E15A3">
            <w:pPr>
              <w:spacing w:line="260" w:lineRule="exact"/>
              <w:jc w:val="center"/>
              <w:rPr>
                <w:rFonts w:hint="eastAsia" w:eastAsia="宋体" w:asciiTheme="majorEastAsia" w:hAnsiTheme="maj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01内科学</w:t>
            </w:r>
          </w:p>
        </w:tc>
      </w:tr>
      <w:tr w14:paraId="3ED3C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2077C044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7A1649B6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04F6AB00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02儿科学</w:t>
            </w:r>
          </w:p>
        </w:tc>
      </w:tr>
      <w:tr w14:paraId="1A94D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594E6544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70622C1B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073581F5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03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神经病学</w:t>
            </w:r>
          </w:p>
        </w:tc>
      </w:tr>
      <w:tr w14:paraId="2F7CF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1E04FC21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5C9F13B5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10FE33EF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04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皮肤病与性病学</w:t>
            </w:r>
          </w:p>
        </w:tc>
      </w:tr>
      <w:tr w14:paraId="00B90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29591B0C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7E62751A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1F824A1E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急诊医学</w:t>
            </w:r>
          </w:p>
        </w:tc>
      </w:tr>
      <w:tr w14:paraId="1F35F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757A4B0E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150CF861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151D3459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06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全科医学</w:t>
            </w:r>
          </w:p>
        </w:tc>
      </w:tr>
      <w:tr w14:paraId="445B3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089F34C8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745CF1A8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47EADAC6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07</w:t>
            </w:r>
            <w:r>
              <w:rPr>
                <w:rFonts w:ascii="宋体" w:hAnsi="宋体" w:eastAsia="宋体" w:cs="宋体"/>
                <w:sz w:val="24"/>
                <w:szCs w:val="24"/>
                <w:highlight w:val="none"/>
              </w:rPr>
              <w:t>康复医学与理疗学</w:t>
            </w:r>
          </w:p>
        </w:tc>
      </w:tr>
      <w:tr w14:paraId="1B7F0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7B008FB4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1BE2403C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5A089354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08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外科学</w:t>
            </w:r>
          </w:p>
        </w:tc>
      </w:tr>
      <w:tr w14:paraId="0B3A0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078C297F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688DB129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16241709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09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骨科学</w:t>
            </w:r>
          </w:p>
        </w:tc>
      </w:tr>
      <w:tr w14:paraId="0757B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7DB9F4B4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15657D1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6ABC732C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妇产科学</w:t>
            </w:r>
          </w:p>
        </w:tc>
      </w:tr>
      <w:tr w14:paraId="0D5BC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6BD6EEFC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06D06FBC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78918FDF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麻醉学</w:t>
            </w:r>
          </w:p>
        </w:tc>
      </w:tr>
      <w:tr w14:paraId="3E309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40841FD2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5124AFE5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1D607C96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临床检验诊断学</w:t>
            </w:r>
          </w:p>
        </w:tc>
      </w:tr>
      <w:tr w14:paraId="0DD21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12E34981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2D5B1F53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4DE3CE31">
            <w:pPr>
              <w:spacing w:line="260" w:lineRule="exact"/>
              <w:jc w:val="center"/>
              <w:rPr>
                <w:rFonts w:hint="eastAsia" w:cs="宋体" w:asciiTheme="minorEastAsia" w:hAnsiTheme="min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放射影像学</w:t>
            </w:r>
          </w:p>
        </w:tc>
      </w:tr>
      <w:tr w14:paraId="5F74D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255B5AC1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222F0339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7CD3560C"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14眼科学</w:t>
            </w:r>
          </w:p>
        </w:tc>
      </w:tr>
      <w:tr w14:paraId="6434C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1DADCE62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14C0C085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40E3766F"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15耳鼻咽喉科学</w:t>
            </w:r>
          </w:p>
        </w:tc>
      </w:tr>
      <w:tr w14:paraId="33F60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582572E4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  <w:t>护理（专业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828" w:type="dxa"/>
            <w:vMerge w:val="restart"/>
            <w:vAlign w:val="center"/>
          </w:tcPr>
          <w:p w14:paraId="480905A5">
            <w:pPr>
              <w:pStyle w:val="10"/>
              <w:ind w:right="210" w:rightChars="100" w:firstLine="240" w:firstLineChars="10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1054</w:t>
            </w:r>
          </w:p>
        </w:tc>
        <w:tc>
          <w:tcPr>
            <w:tcW w:w="4546" w:type="dxa"/>
            <w:vAlign w:val="center"/>
          </w:tcPr>
          <w:p w14:paraId="6AE9FC43"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01精神卫生护理</w:t>
            </w:r>
          </w:p>
        </w:tc>
      </w:tr>
      <w:tr w14:paraId="2EE1D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26125A7C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15A8C715">
            <w:pPr>
              <w:pStyle w:val="10"/>
              <w:ind w:right="210" w:rightChars="100" w:firstLine="240" w:firstLineChar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0F095FF7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76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02急危重症护理</w:t>
            </w:r>
          </w:p>
        </w:tc>
      </w:tr>
      <w:tr w14:paraId="77BDF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1AC351BB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0157787A">
            <w:pPr>
              <w:pStyle w:val="10"/>
              <w:ind w:right="210" w:rightChars="100" w:firstLine="240" w:firstLineChars="10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4546" w:type="dxa"/>
            <w:vAlign w:val="center"/>
          </w:tcPr>
          <w:p w14:paraId="7946AB97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 w:line="276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03老年护理</w:t>
            </w:r>
          </w:p>
        </w:tc>
      </w:tr>
      <w:tr w14:paraId="630FC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shd w:val="clear" w:color="auto" w:fill="auto"/>
            <w:vAlign w:val="center"/>
          </w:tcPr>
          <w:p w14:paraId="296CEAF6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旅游管理（专业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828" w:type="dxa"/>
            <w:vAlign w:val="center"/>
          </w:tcPr>
          <w:p w14:paraId="5E4537D0">
            <w:pPr>
              <w:pStyle w:val="10"/>
              <w:ind w:right="210" w:rightChars="100" w:firstLine="240" w:firstLine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1254</w:t>
            </w:r>
          </w:p>
        </w:tc>
        <w:tc>
          <w:tcPr>
            <w:tcW w:w="4546" w:type="dxa"/>
            <w:vAlign w:val="center"/>
          </w:tcPr>
          <w:p w14:paraId="213FA848"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不区分研究方向</w:t>
            </w:r>
          </w:p>
        </w:tc>
      </w:tr>
      <w:tr w14:paraId="7094C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662C0A9D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设计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  <w:t>（专业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szCs w:val="24"/>
                <w:highlight w:val="none"/>
                <w:lang w:val="en-US" w:eastAsia="zh-CN" w:bidi="ar-SA"/>
              </w:rPr>
              <w:t>型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828" w:type="dxa"/>
            <w:vMerge w:val="restart"/>
            <w:vAlign w:val="center"/>
          </w:tcPr>
          <w:p w14:paraId="303C0417">
            <w:pPr>
              <w:pStyle w:val="10"/>
              <w:ind w:right="210" w:rightChars="100" w:firstLine="240" w:firstLineChars="100"/>
              <w:jc w:val="center"/>
              <w:rPr>
                <w:rFonts w:hint="default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val="en-US" w:eastAsia="zh-CN"/>
              </w:rPr>
              <w:t>1357</w:t>
            </w:r>
          </w:p>
        </w:tc>
        <w:tc>
          <w:tcPr>
            <w:tcW w:w="4546" w:type="dxa"/>
            <w:vAlign w:val="center"/>
          </w:tcPr>
          <w:p w14:paraId="52896FD9">
            <w:pPr>
              <w:pStyle w:val="10"/>
              <w:ind w:right="210" w:rightChars="10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01视觉艺术设计</w:t>
            </w:r>
          </w:p>
        </w:tc>
      </w:tr>
      <w:tr w14:paraId="751F5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67591C38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122C169D">
            <w:pPr>
              <w:pStyle w:val="10"/>
              <w:ind w:right="210" w:rightChars="100"/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2E6240E6">
            <w:pPr>
              <w:pStyle w:val="10"/>
              <w:ind w:right="210" w:rightChars="10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02环境艺术设计</w:t>
            </w:r>
          </w:p>
        </w:tc>
      </w:tr>
      <w:tr w14:paraId="55A10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46B43F12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487A171E">
            <w:pPr>
              <w:pStyle w:val="10"/>
              <w:ind w:right="210" w:rightChars="100"/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6736A7C5">
            <w:pPr>
              <w:pStyle w:val="10"/>
              <w:ind w:right="210" w:rightChars="100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  <w:t>03设计策划与管理</w:t>
            </w:r>
          </w:p>
        </w:tc>
      </w:tr>
      <w:tr w14:paraId="4E00B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shd w:val="clear" w:color="auto" w:fill="auto"/>
            <w:vAlign w:val="center"/>
          </w:tcPr>
          <w:p w14:paraId="37BE8492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应用心理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型）</w:t>
            </w:r>
          </w:p>
        </w:tc>
        <w:tc>
          <w:tcPr>
            <w:tcW w:w="1828" w:type="dxa"/>
            <w:vAlign w:val="center"/>
          </w:tcPr>
          <w:p w14:paraId="61A38B32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0454</w:t>
            </w:r>
          </w:p>
        </w:tc>
        <w:tc>
          <w:tcPr>
            <w:tcW w:w="4546" w:type="dxa"/>
            <w:vAlign w:val="center"/>
          </w:tcPr>
          <w:p w14:paraId="1C4936D6">
            <w:pPr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不区分研究方向</w:t>
            </w:r>
          </w:p>
        </w:tc>
      </w:tr>
      <w:tr w14:paraId="01E09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shd w:val="clear" w:color="auto" w:fill="auto"/>
            <w:vAlign w:val="center"/>
          </w:tcPr>
          <w:p w14:paraId="292EE294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国际中文教育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型）</w:t>
            </w:r>
          </w:p>
        </w:tc>
        <w:tc>
          <w:tcPr>
            <w:tcW w:w="1828" w:type="dxa"/>
            <w:vAlign w:val="center"/>
          </w:tcPr>
          <w:p w14:paraId="4B991FA4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0453</w:t>
            </w:r>
          </w:p>
        </w:tc>
        <w:tc>
          <w:tcPr>
            <w:tcW w:w="4546" w:type="dxa"/>
            <w:vAlign w:val="center"/>
          </w:tcPr>
          <w:p w14:paraId="38F58C1C">
            <w:pPr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不区分研究方向</w:t>
            </w:r>
          </w:p>
        </w:tc>
      </w:tr>
      <w:tr w14:paraId="41E2F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643" w:type="dxa"/>
            <w:shd w:val="clear" w:color="auto" w:fill="auto"/>
            <w:vAlign w:val="center"/>
          </w:tcPr>
          <w:p w14:paraId="69DC32E1">
            <w:pPr>
              <w:jc w:val="center"/>
              <w:rPr>
                <w:rFonts w:hint="eastAsia" w:asciiTheme="majorEastAsia" w:hAnsiTheme="majorEastAsia" w:eastAsiaTheme="majorEastAsia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音乐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none"/>
                <w:lang w:val="en-US" w:eastAsia="zh-CN" w:bidi="ar-SA"/>
              </w:rPr>
              <w:t>型）</w:t>
            </w:r>
          </w:p>
        </w:tc>
        <w:tc>
          <w:tcPr>
            <w:tcW w:w="1828" w:type="dxa"/>
            <w:vAlign w:val="center"/>
          </w:tcPr>
          <w:p w14:paraId="7F94BD16">
            <w:pPr>
              <w:pStyle w:val="10"/>
              <w:ind w:right="210" w:rightChars="100" w:firstLine="240" w:firstLineChars="100"/>
              <w:jc w:val="center"/>
              <w:rPr>
                <w:rFonts w:hint="eastAsia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1352</w:t>
            </w:r>
          </w:p>
        </w:tc>
        <w:tc>
          <w:tcPr>
            <w:tcW w:w="4546" w:type="dxa"/>
            <w:vAlign w:val="center"/>
          </w:tcPr>
          <w:p w14:paraId="4294B68E">
            <w:pPr>
              <w:pStyle w:val="10"/>
              <w:ind w:right="210" w:rightChars="100"/>
              <w:jc w:val="center"/>
              <w:rPr>
                <w:rFonts w:hint="eastAsia" w:asciiTheme="majorEastAsia" w:hAnsiTheme="majorEastAsia" w:eastAsiaTheme="majorEastAsia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lang w:val="en-US"/>
              </w:rPr>
              <w:t>01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音乐教育</w:t>
            </w:r>
          </w:p>
        </w:tc>
      </w:tr>
      <w:tr w14:paraId="0D19B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01769AE3">
            <w:pPr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应用统计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型）</w:t>
            </w:r>
          </w:p>
        </w:tc>
        <w:tc>
          <w:tcPr>
            <w:tcW w:w="1828" w:type="dxa"/>
            <w:vMerge w:val="restart"/>
            <w:vAlign w:val="center"/>
          </w:tcPr>
          <w:p w14:paraId="32DAB14A">
            <w:pPr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0252</w:t>
            </w:r>
          </w:p>
        </w:tc>
        <w:tc>
          <w:tcPr>
            <w:tcW w:w="4546" w:type="dxa"/>
            <w:vAlign w:val="center"/>
          </w:tcPr>
          <w:p w14:paraId="1626223F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01金融统计与风险管理</w:t>
            </w:r>
          </w:p>
        </w:tc>
      </w:tr>
      <w:tr w14:paraId="12FDF1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51BC165B">
            <w:pPr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2B4169A7">
            <w:pPr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4449D7F3"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02生物医学及公共卫生统计</w:t>
            </w:r>
          </w:p>
        </w:tc>
      </w:tr>
      <w:tr w14:paraId="53AA5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0BA65756">
            <w:pPr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926BDAF">
            <w:pPr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06CA2A31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03大数据分析</w:t>
            </w:r>
          </w:p>
        </w:tc>
      </w:tr>
      <w:tr w14:paraId="4C135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26284310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材料与化工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型）</w:t>
            </w:r>
          </w:p>
        </w:tc>
        <w:tc>
          <w:tcPr>
            <w:tcW w:w="1828" w:type="dxa"/>
            <w:vMerge w:val="restart"/>
            <w:vAlign w:val="center"/>
          </w:tcPr>
          <w:p w14:paraId="6858D106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0856</w:t>
            </w:r>
          </w:p>
        </w:tc>
        <w:tc>
          <w:tcPr>
            <w:tcW w:w="4546" w:type="dxa"/>
            <w:vAlign w:val="center"/>
          </w:tcPr>
          <w:p w14:paraId="7450DBD2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01精细化学品绿色制造</w:t>
            </w:r>
          </w:p>
        </w:tc>
      </w:tr>
      <w:tr w14:paraId="2FBFC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1A15A964">
            <w:pPr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29BC966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490005B2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highlight w:val="none"/>
                <w:shd w:val="clear" w:fill="FFFFFF"/>
                <w:lang w:val="en-US" w:eastAsia="zh-CN" w:bidi="ar"/>
              </w:rPr>
              <w:t>02能源与光电材料</w:t>
            </w:r>
          </w:p>
        </w:tc>
      </w:tr>
      <w:tr w14:paraId="66090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23CA2E88">
            <w:pPr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2C724CE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4C47D586"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1" w:after="0" w:afterAutospacing="1"/>
              <w:ind w:left="0" w:leftChars="0" w:right="0" w:rightChars="0" w:firstLine="0" w:firstLineChars="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纳米功能材料</w:t>
            </w:r>
          </w:p>
        </w:tc>
      </w:tr>
      <w:tr w14:paraId="33B21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restart"/>
            <w:shd w:val="clear" w:color="auto" w:fill="auto"/>
            <w:vAlign w:val="center"/>
          </w:tcPr>
          <w:p w14:paraId="32579D9D">
            <w:pPr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农业（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专业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 w:bidi="ar-SA"/>
              </w:rPr>
              <w:t>型）</w:t>
            </w:r>
          </w:p>
        </w:tc>
        <w:tc>
          <w:tcPr>
            <w:tcW w:w="1828" w:type="dxa"/>
            <w:vMerge w:val="restart"/>
            <w:vAlign w:val="center"/>
          </w:tcPr>
          <w:p w14:paraId="49EB2288">
            <w:pPr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0951</w:t>
            </w:r>
          </w:p>
        </w:tc>
        <w:tc>
          <w:tcPr>
            <w:tcW w:w="4546" w:type="dxa"/>
            <w:vAlign w:val="center"/>
          </w:tcPr>
          <w:p w14:paraId="57E854DC">
            <w:pPr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农村发展</w:t>
            </w:r>
          </w:p>
        </w:tc>
      </w:tr>
      <w:tr w14:paraId="3E6FA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2643" w:type="dxa"/>
            <w:vMerge w:val="continue"/>
            <w:shd w:val="clear" w:color="auto" w:fill="auto"/>
            <w:vAlign w:val="center"/>
          </w:tcPr>
          <w:p w14:paraId="461FBC11">
            <w:pPr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828" w:type="dxa"/>
            <w:vMerge w:val="continue"/>
            <w:vAlign w:val="center"/>
          </w:tcPr>
          <w:p w14:paraId="33EE8922">
            <w:pPr>
              <w:pStyle w:val="10"/>
              <w:spacing w:line="276" w:lineRule="auto"/>
              <w:ind w:right="210" w:rightChars="100"/>
              <w:jc w:val="center"/>
              <w:rPr>
                <w:rFonts w:hint="eastAsia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546" w:type="dxa"/>
            <w:vAlign w:val="center"/>
          </w:tcPr>
          <w:p w14:paraId="71473808">
            <w:pPr>
              <w:pStyle w:val="10"/>
              <w:spacing w:line="276" w:lineRule="auto"/>
              <w:ind w:right="210" w:rightChars="100"/>
              <w:jc w:val="center"/>
              <w:rPr>
                <w:rFonts w:hint="eastAsia" w:asciiTheme="majorEastAsia" w:hAnsiTheme="majorEastAsia" w:eastAsiaTheme="major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 xml:space="preserve">  02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highlight w:val="none"/>
                <w:shd w:val="clear" w:fill="FFFFFF"/>
              </w:rPr>
              <w:t>渔业发展</w:t>
            </w:r>
          </w:p>
        </w:tc>
      </w:tr>
    </w:tbl>
    <w:p w14:paraId="7063289F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76DD2">
    <w:pPr>
      <w:pStyle w:val="4"/>
      <w:pBdr>
        <w:bottom w:val="none" w:color="auto" w:sz="0" w:space="0"/>
      </w:pBdr>
      <w:jc w:val="both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0MmZiMDIzODFkNzliMjVlYWM5ZjQwNjM2OTNjMzQifQ=="/>
  </w:docVars>
  <w:rsids>
    <w:rsidRoot w:val="00564886"/>
    <w:rsid w:val="000A2C7A"/>
    <w:rsid w:val="000D3121"/>
    <w:rsid w:val="00344A97"/>
    <w:rsid w:val="004437B8"/>
    <w:rsid w:val="00564886"/>
    <w:rsid w:val="006D6D36"/>
    <w:rsid w:val="00740468"/>
    <w:rsid w:val="00861AEE"/>
    <w:rsid w:val="00B24AAA"/>
    <w:rsid w:val="00E876BC"/>
    <w:rsid w:val="00F628C1"/>
    <w:rsid w:val="00FD5CEA"/>
    <w:rsid w:val="05A36D95"/>
    <w:rsid w:val="13612ED6"/>
    <w:rsid w:val="16A63CF2"/>
    <w:rsid w:val="19E31F9D"/>
    <w:rsid w:val="1C1617F2"/>
    <w:rsid w:val="1D9063BE"/>
    <w:rsid w:val="26101F2E"/>
    <w:rsid w:val="288A5C02"/>
    <w:rsid w:val="2A850968"/>
    <w:rsid w:val="30196AD8"/>
    <w:rsid w:val="3D975AE9"/>
    <w:rsid w:val="3E4157D9"/>
    <w:rsid w:val="411C25B7"/>
    <w:rsid w:val="49CC6D45"/>
    <w:rsid w:val="4E9C4D11"/>
    <w:rsid w:val="5784551E"/>
    <w:rsid w:val="5BBD0268"/>
    <w:rsid w:val="5BF36F54"/>
    <w:rsid w:val="60F80778"/>
    <w:rsid w:val="66DE0482"/>
    <w:rsid w:val="6B686D2F"/>
    <w:rsid w:val="6E4E4F8E"/>
    <w:rsid w:val="7E121B01"/>
    <w:rsid w:val="7E28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795</Words>
  <Characters>933</Characters>
  <Lines>2</Lines>
  <Paragraphs>1</Paragraphs>
  <TotalTime>13</TotalTime>
  <ScaleCrop>false</ScaleCrop>
  <LinksUpToDate>false</LinksUpToDate>
  <CharactersWithSpaces>939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2018-10-09T01:37:00Z</dcterms:created>
  <dc:creator>mdl</dc:creator>
  <cp:lastModifiedBy>小强</cp:lastModifiedBy>
  <dcterms:modified xsi:type="dcterms:W3CDTF">2025-04-24T07:49:54Z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52879F50812441A28EC05279BA57667C</vt:lpwstr>
  </property>
</Properties>
</file>