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C4F68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99" w:firstLineChars="200"/>
        <w:jc w:val="center"/>
        <w:textAlignment w:val="auto"/>
        <w:outlineLvl w:val="2"/>
        <w:rPr>
          <w:rFonts w:hint="default" w:ascii="Times New Roman" w:hAnsi="Times New Roman" w:eastAsia="仿宋_GB2312" w:cs="Times New Roman"/>
          <w:b/>
          <w:bCs/>
          <w:spacing w:val="-6"/>
          <w:sz w:val="36"/>
          <w:szCs w:val="36"/>
          <w:highlight w:val="none"/>
          <w:u w:val="none"/>
          <w:lang w:val="en-US" w:eastAsia="zh-CN"/>
        </w:rPr>
      </w:pPr>
      <w:bookmarkStart w:id="0" w:name="_GoBack"/>
      <w:r>
        <w:rPr>
          <w:rFonts w:hint="eastAsia" w:ascii="Times New Roman" w:hAnsi="Times New Roman" w:eastAsia="仿宋_GB2312" w:cs="Times New Roman"/>
          <w:b/>
          <w:bCs/>
          <w:spacing w:val="-6"/>
          <w:sz w:val="36"/>
          <w:szCs w:val="36"/>
          <w:highlight w:val="none"/>
          <w:u w:val="none"/>
          <w:lang w:val="en-US" w:eastAsia="zh-CN"/>
        </w:rPr>
        <w:t>湖州师范大学</w:t>
      </w:r>
      <w:r>
        <w:rPr>
          <w:rFonts w:hint="eastAsia" w:ascii="Times New Roman" w:hAnsi="Times New Roman" w:eastAsia="仿宋_GB2312" w:cs="Times New Roman"/>
          <w:b/>
          <w:bCs/>
          <w:spacing w:val="-6"/>
          <w:sz w:val="36"/>
          <w:szCs w:val="36"/>
          <w:highlight w:val="none"/>
          <w:u w:val="none"/>
          <w:lang w:val="en-US" w:eastAsia="zh-CN"/>
        </w:rPr>
        <w:t>研究生课程</w:t>
      </w:r>
      <w:r>
        <w:rPr>
          <w:rFonts w:hint="eastAsia" w:ascii="Times New Roman" w:hAnsi="Times New Roman" w:eastAsia="仿宋_GB2312" w:cs="Times New Roman"/>
          <w:b/>
          <w:bCs/>
          <w:spacing w:val="-6"/>
          <w:sz w:val="36"/>
          <w:szCs w:val="36"/>
          <w:highlight w:val="none"/>
          <w:u w:val="none"/>
          <w:lang w:val="en-US" w:eastAsia="zh-CN"/>
        </w:rPr>
        <w:t>期末考试试卷</w:t>
      </w:r>
      <w:r>
        <w:rPr>
          <w:rFonts w:hint="default" w:ascii="Times New Roman" w:hAnsi="Times New Roman" w:eastAsia="仿宋_GB2312" w:cs="Times New Roman"/>
          <w:b/>
          <w:bCs/>
          <w:spacing w:val="-6"/>
          <w:sz w:val="36"/>
          <w:szCs w:val="36"/>
          <w:highlight w:val="none"/>
          <w:u w:val="none"/>
          <w:lang w:val="en-US" w:eastAsia="zh-CN"/>
        </w:rPr>
        <w:t>命题原则</w:t>
      </w:r>
    </w:p>
    <w:p w14:paraId="2157DF1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96" w:firstLineChars="200"/>
        <w:jc w:val="center"/>
        <w:textAlignment w:val="auto"/>
        <w:outlineLvl w:val="2"/>
        <w:rPr>
          <w:rFonts w:hint="default" w:ascii="Times New Roman" w:hAnsi="Times New Roman" w:eastAsia="仿宋_GB2312" w:cs="Times New Roman"/>
          <w:spacing w:val="-6"/>
          <w:sz w:val="36"/>
          <w:szCs w:val="36"/>
          <w:highlight w:val="none"/>
          <w:u w:val="none"/>
          <w:lang w:val="en-US" w:eastAsia="zh-CN"/>
        </w:rPr>
      </w:pPr>
    </w:p>
    <w:p w14:paraId="71738DCD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4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kern w:val="0"/>
          <w:sz w:val="30"/>
          <w:szCs w:val="30"/>
          <w:highlight w:val="none"/>
          <w:shd w:val="clear" w:fill="FFFFFF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kern w:val="0"/>
          <w:sz w:val="30"/>
          <w:szCs w:val="30"/>
          <w:highlight w:val="none"/>
          <w:shd w:val="clear" w:fill="FFFFFF"/>
          <w:lang w:val="en-US" w:eastAsia="zh-CN" w:bidi="ar"/>
        </w:rPr>
        <w:t>公共课试题类型不作具体要求，可根据考试科目特点选择和组合各类题型，命题应包含对研究生创新思维能力和综合能力的考核，采用应用型、开放式综合知识与素质测试。</w:t>
      </w:r>
    </w:p>
    <w:p w14:paraId="04CDC867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4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0"/>
          <w:szCs w:val="30"/>
          <w:highlight w:val="none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kern w:val="0"/>
          <w:sz w:val="30"/>
          <w:szCs w:val="30"/>
          <w:highlight w:val="none"/>
          <w:shd w:val="clear" w:fill="FFFFFF"/>
          <w:lang w:val="en-US" w:eastAsia="zh-CN" w:bidi="ar"/>
        </w:rPr>
        <w:t>专业课考试应以考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000000"/>
          <w:spacing w:val="0"/>
          <w:kern w:val="0"/>
          <w:sz w:val="30"/>
          <w:szCs w:val="30"/>
          <w:highlight w:val="none"/>
          <w:shd w:val="clear" w:fill="FFFFFF"/>
          <w:lang w:val="en-US" w:eastAsia="zh-CN" w:bidi="ar"/>
        </w:rPr>
        <w:t>核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kern w:val="0"/>
          <w:sz w:val="30"/>
          <w:szCs w:val="30"/>
          <w:highlight w:val="none"/>
          <w:shd w:val="clear" w:fill="FFFFFF"/>
          <w:lang w:val="en-US" w:eastAsia="zh-CN" w:bidi="ar"/>
        </w:rPr>
        <w:t>学生创新思维、创新能力，注重激发学生的问题意识为目标，按照学术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000000"/>
          <w:spacing w:val="0"/>
          <w:kern w:val="0"/>
          <w:sz w:val="30"/>
          <w:szCs w:val="30"/>
          <w:highlight w:val="none"/>
          <w:shd w:val="clear" w:fill="FFFFFF"/>
          <w:lang w:val="en-US" w:eastAsia="zh-CN" w:bidi="ar"/>
        </w:rPr>
        <w:t>学位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kern w:val="0"/>
          <w:sz w:val="30"/>
          <w:szCs w:val="30"/>
          <w:highlight w:val="none"/>
          <w:shd w:val="clear" w:fill="FFFFFF"/>
          <w:lang w:val="en-US" w:eastAsia="zh-CN" w:bidi="ar"/>
        </w:rPr>
        <w:t>和专业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000000"/>
          <w:spacing w:val="0"/>
          <w:kern w:val="0"/>
          <w:sz w:val="30"/>
          <w:szCs w:val="30"/>
          <w:highlight w:val="none"/>
          <w:shd w:val="clear" w:fill="FFFFFF"/>
          <w:lang w:val="en-US" w:eastAsia="zh-CN" w:bidi="ar"/>
        </w:rPr>
        <w:t>学位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kern w:val="0"/>
          <w:sz w:val="30"/>
          <w:szCs w:val="30"/>
          <w:highlight w:val="none"/>
          <w:shd w:val="clear" w:fill="FFFFFF"/>
          <w:lang w:val="en-US" w:eastAsia="zh-CN" w:bidi="ar"/>
        </w:rPr>
        <w:t>硕士研究生课程分类考核、分类评价的原则进行命题。具体要求如下：</w:t>
      </w:r>
    </w:p>
    <w:p w14:paraId="69C0D818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4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0"/>
          <w:szCs w:val="30"/>
          <w:highlight w:val="none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kern w:val="0"/>
          <w:sz w:val="30"/>
          <w:szCs w:val="30"/>
          <w:highlight w:val="none"/>
          <w:shd w:val="clear" w:fill="FFFFFF"/>
          <w:lang w:val="en-US" w:eastAsia="zh-CN" w:bidi="ar"/>
        </w:rPr>
        <w:t>学术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000000"/>
          <w:spacing w:val="0"/>
          <w:kern w:val="0"/>
          <w:sz w:val="30"/>
          <w:szCs w:val="30"/>
          <w:highlight w:val="none"/>
          <w:shd w:val="clear" w:fill="FFFFFF"/>
          <w:lang w:val="en-US" w:eastAsia="zh-CN" w:bidi="ar"/>
        </w:rPr>
        <w:t>学位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kern w:val="0"/>
          <w:sz w:val="30"/>
          <w:szCs w:val="30"/>
          <w:highlight w:val="none"/>
          <w:shd w:val="clear" w:fill="FFFFFF"/>
          <w:lang w:val="en-US" w:eastAsia="zh-CN" w:bidi="ar"/>
        </w:rPr>
        <w:t>硕士研究生课程：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kern w:val="0"/>
          <w:sz w:val="30"/>
          <w:szCs w:val="30"/>
          <w:highlight w:val="none"/>
          <w:shd w:val="clear" w:fill="FFFFFF"/>
          <w:lang w:val="en-US" w:eastAsia="zh-CN" w:bidi="ar"/>
        </w:rPr>
        <w:t>重点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000000"/>
          <w:spacing w:val="0"/>
          <w:kern w:val="0"/>
          <w:sz w:val="30"/>
          <w:szCs w:val="30"/>
          <w:highlight w:val="none"/>
          <w:shd w:val="clear" w:fill="FFFFFF"/>
          <w:lang w:val="en-US" w:eastAsia="zh-CN" w:bidi="ar"/>
        </w:rPr>
        <w:t>考核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kern w:val="0"/>
          <w:sz w:val="30"/>
          <w:szCs w:val="30"/>
          <w:highlight w:val="none"/>
          <w:shd w:val="clear" w:fill="FFFFFF"/>
          <w:lang w:val="en-US" w:eastAsia="zh-CN" w:bidi="ar"/>
        </w:rPr>
        <w:t>学生独立思考问题的能力，学术创新能力、理论深度及综合研究能力。凸显学科前沿问题和热点问题；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000000"/>
          <w:spacing w:val="0"/>
          <w:kern w:val="0"/>
          <w:sz w:val="30"/>
          <w:szCs w:val="30"/>
          <w:highlight w:val="none"/>
          <w:shd w:val="clear" w:fill="FFFFFF"/>
          <w:lang w:val="en-US" w:eastAsia="zh-CN" w:bidi="ar"/>
        </w:rPr>
        <w:t>考核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kern w:val="0"/>
          <w:sz w:val="30"/>
          <w:szCs w:val="30"/>
          <w:highlight w:val="none"/>
          <w:shd w:val="clear" w:fill="FFFFFF"/>
          <w:lang w:val="en-US" w:eastAsia="zh-CN" w:bidi="ar"/>
        </w:rPr>
        <w:t>复合型、交叉型的知识点，注重知识的综合性、扩展性、应用性，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000000"/>
          <w:spacing w:val="0"/>
          <w:kern w:val="0"/>
          <w:sz w:val="30"/>
          <w:szCs w:val="30"/>
          <w:highlight w:val="none"/>
          <w:shd w:val="clear" w:fill="FFFFFF"/>
          <w:lang w:val="en-US" w:eastAsia="zh-CN" w:bidi="ar"/>
        </w:rPr>
        <w:t>考核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kern w:val="0"/>
          <w:sz w:val="30"/>
          <w:szCs w:val="30"/>
          <w:highlight w:val="none"/>
          <w:shd w:val="clear" w:fill="FFFFFF"/>
          <w:lang w:val="en-US" w:eastAsia="zh-CN" w:bidi="ar"/>
        </w:rPr>
        <w:t>学生知识迁移、重组和创新能力的突破。</w:t>
      </w:r>
    </w:p>
    <w:p w14:paraId="6D59C236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4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kern w:val="0"/>
          <w:sz w:val="30"/>
          <w:szCs w:val="30"/>
          <w:highlight w:val="none"/>
          <w:shd w:val="clear" w:fill="FFFFFF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kern w:val="0"/>
          <w:sz w:val="30"/>
          <w:szCs w:val="30"/>
          <w:highlight w:val="none"/>
          <w:shd w:val="clear" w:fill="FFFFFF"/>
          <w:lang w:val="en-US" w:eastAsia="zh-CN" w:bidi="ar"/>
        </w:rPr>
        <w:t>专业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000000"/>
          <w:spacing w:val="0"/>
          <w:kern w:val="0"/>
          <w:sz w:val="30"/>
          <w:szCs w:val="30"/>
          <w:highlight w:val="none"/>
          <w:shd w:val="clear" w:fill="FFFFFF"/>
          <w:lang w:val="en-US" w:eastAsia="zh-CN" w:bidi="ar"/>
        </w:rPr>
        <w:t>学位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kern w:val="0"/>
          <w:sz w:val="30"/>
          <w:szCs w:val="30"/>
          <w:highlight w:val="none"/>
          <w:shd w:val="clear" w:fill="FFFFFF"/>
          <w:lang w:val="en-US" w:eastAsia="zh-CN" w:bidi="ar"/>
        </w:rPr>
        <w:t>硕士研究生课程：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kern w:val="0"/>
          <w:sz w:val="30"/>
          <w:szCs w:val="30"/>
          <w:highlight w:val="none"/>
          <w:shd w:val="clear" w:fill="FFFFFF"/>
          <w:lang w:val="en-US" w:eastAsia="zh-CN" w:bidi="ar"/>
        </w:rPr>
        <w:t>以职业能力与实践应用为核心，强调技术转化、案例分析及实操技能。命题原则以多角度、多层次、多侧面的评价方式灵活性为特点，重点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000000"/>
          <w:spacing w:val="0"/>
          <w:kern w:val="0"/>
          <w:sz w:val="30"/>
          <w:szCs w:val="30"/>
          <w:highlight w:val="none"/>
          <w:shd w:val="clear" w:fill="FFFFFF"/>
          <w:lang w:val="en-US" w:eastAsia="zh-CN" w:bidi="ar"/>
        </w:rPr>
        <w:t>考核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kern w:val="0"/>
          <w:sz w:val="30"/>
          <w:szCs w:val="30"/>
          <w:highlight w:val="none"/>
          <w:shd w:val="clear" w:fill="FFFFFF"/>
          <w:lang w:val="en-US" w:eastAsia="zh-CN" w:bidi="ar"/>
        </w:rPr>
        <w:t>学生的实践操作能力和解决实际问题的能力‌。</w:t>
      </w:r>
    </w:p>
    <w:p w14:paraId="0B125969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540" w:firstLineChars="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0"/>
          <w:szCs w:val="30"/>
          <w:highlight w:val="none"/>
          <w:shd w:val="clear" w:fill="FFFFFF"/>
        </w:rPr>
      </w:pPr>
      <w:r>
        <w:rPr>
          <w:rFonts w:hint="default" w:ascii="Times New Roman" w:hAnsi="Times New Roman" w:eastAsia="仿宋_GB2312" w:cs="Times New Roman"/>
          <w:spacing w:val="-6"/>
          <w:sz w:val="30"/>
          <w:szCs w:val="30"/>
          <w:highlight w:val="none"/>
          <w:u w:val="none"/>
        </w:rPr>
        <w:t>为规范考试试卷命题，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highlight w:val="none"/>
          <w:u w:val="none"/>
          <w:lang w:val="en-US" w:eastAsia="zh-CN"/>
        </w:rPr>
        <w:t>原则上由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highlight w:val="none"/>
          <w:u w:val="none"/>
        </w:rPr>
        <w:t>课程负责人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highlight w:val="none"/>
          <w:u w:val="none"/>
          <w:lang w:val="en-US" w:eastAsia="zh-CN"/>
        </w:rPr>
        <w:t>命题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highlight w:val="none"/>
          <w:u w:val="none"/>
        </w:rPr>
        <w:t>。命题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highlight w:val="none"/>
          <w:u w:val="none"/>
          <w:lang w:val="en-US" w:eastAsia="zh-CN"/>
        </w:rPr>
        <w:t>教师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highlight w:val="none"/>
          <w:u w:val="none"/>
        </w:rPr>
        <w:t>是试卷质量的第一责任人，鼓励集体命题。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A"/>
          <w:spacing w:val="0"/>
          <w:sz w:val="31"/>
          <w:szCs w:val="31"/>
          <w:highlight w:val="none"/>
          <w:shd w:val="clear" w:fill="FFFFFF"/>
        </w:rPr>
        <w:t>试卷重复率不得超近三年试题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00000A"/>
          <w:spacing w:val="0"/>
          <w:sz w:val="31"/>
          <w:szCs w:val="31"/>
          <w:highlight w:val="none"/>
          <w:shd w:val="clear" w:fill="FFFFFF"/>
        </w:rPr>
        <w:t>30%，AB卷重复率低于20%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A"/>
          <w:spacing w:val="0"/>
          <w:sz w:val="31"/>
          <w:szCs w:val="31"/>
          <w:highlight w:val="none"/>
          <w:shd w:val="clear" w:fill="FFFFFF"/>
          <w:lang w:eastAsia="zh-CN"/>
        </w:rPr>
        <w:t>，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highlight w:val="none"/>
          <w:u w:val="none"/>
          <w:lang w:val="en-US" w:eastAsia="zh-CN"/>
        </w:rPr>
        <w:t>注明考试时长，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highlight w:val="none"/>
          <w:u w:val="none"/>
        </w:rPr>
        <w:t>并附评分标准。</w:t>
      </w:r>
    </w:p>
    <w:p w14:paraId="5814E205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540" w:firstLineChars="0"/>
        <w:jc w:val="both"/>
        <w:textAlignment w:val="auto"/>
        <w:rPr>
          <w:rFonts w:hint="default" w:ascii="Times New Roman" w:hAnsi="Times New Roman" w:eastAsia="仿宋_GB2312" w:cs="Times New Roman"/>
          <w:spacing w:val="-6"/>
          <w:sz w:val="30"/>
          <w:szCs w:val="30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kern w:val="0"/>
          <w:sz w:val="30"/>
          <w:szCs w:val="30"/>
          <w:highlight w:val="none"/>
          <w:shd w:val="clear" w:fill="FFFFFF"/>
          <w:lang w:val="en-US" w:eastAsia="zh-CN" w:bidi="ar"/>
        </w:rPr>
        <w:t>课程负责人或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kern w:val="0"/>
          <w:sz w:val="30"/>
          <w:szCs w:val="30"/>
          <w:highlight w:val="none"/>
          <w:shd w:val="clear" w:fill="FFFFFF"/>
          <w:lang w:val="en-US" w:eastAsia="zh-CN" w:bidi="ar"/>
        </w:rPr>
        <w:t>学院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000000"/>
          <w:spacing w:val="0"/>
          <w:kern w:val="0"/>
          <w:sz w:val="30"/>
          <w:szCs w:val="30"/>
          <w:highlight w:val="none"/>
          <w:shd w:val="clear" w:fill="FFFFFF"/>
          <w:lang w:val="en-US" w:eastAsia="zh-CN" w:bidi="ar"/>
        </w:rPr>
        <w:t>相关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kern w:val="0"/>
          <w:sz w:val="30"/>
          <w:szCs w:val="30"/>
          <w:highlight w:val="none"/>
          <w:shd w:val="clear" w:fill="FFFFFF"/>
          <w:lang w:val="en-US" w:eastAsia="zh-CN" w:bidi="ar"/>
        </w:rPr>
        <w:t>负责人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000000"/>
          <w:spacing w:val="0"/>
          <w:kern w:val="0"/>
          <w:sz w:val="30"/>
          <w:szCs w:val="30"/>
          <w:highlight w:val="none"/>
          <w:shd w:val="clear" w:fill="FFFFFF"/>
          <w:lang w:val="en-US" w:eastAsia="zh-CN" w:bidi="ar"/>
        </w:rPr>
        <w:t>须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kern w:val="0"/>
          <w:sz w:val="30"/>
          <w:szCs w:val="30"/>
          <w:highlight w:val="none"/>
          <w:shd w:val="clear" w:fill="FFFFFF"/>
          <w:lang w:val="en-US" w:eastAsia="zh-CN" w:bidi="ar"/>
        </w:rPr>
        <w:t>对试卷的容量、难易程度、格式等进行审核后上交。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kern w:val="0"/>
          <w:sz w:val="30"/>
          <w:szCs w:val="30"/>
          <w:highlight w:val="none"/>
          <w:u w:val="single"/>
          <w:shd w:val="clear" w:fill="FFFFFF"/>
          <w:lang w:val="en-US" w:eastAsia="zh-CN" w:bidi="ar"/>
        </w:rPr>
        <w:t>使用统一教学大纲的课程须采用统一试卷，同一门公共学位课必须统一命题，使用的试卷完全相同。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E743190"/>
    <w:multiLevelType w:val="singleLevel"/>
    <w:tmpl w:val="9E74319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3A1CF0"/>
    <w:rsid w:val="0D1B3648"/>
    <w:rsid w:val="109866AA"/>
    <w:rsid w:val="14B90D13"/>
    <w:rsid w:val="333A1CF0"/>
    <w:rsid w:val="36343134"/>
    <w:rsid w:val="4B17535A"/>
    <w:rsid w:val="643D1361"/>
    <w:rsid w:val="670F3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546</Words>
  <Characters>551</Characters>
  <Lines>0</Lines>
  <Paragraphs>0</Paragraphs>
  <TotalTime>11</TotalTime>
  <ScaleCrop>false</ScaleCrop>
  <LinksUpToDate>false</LinksUpToDate>
  <CharactersWithSpaces>551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2025-11-17T06:36:00Z</dcterms:created>
  <dc:creator>夜晚的小火车 </dc:creator>
  <cp:lastModifiedBy>夜晚的小火车 </cp:lastModifiedBy>
  <dcterms:modified xsi:type="dcterms:W3CDTF">2026-05-13T08:11:59Z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1D1EF0155FFD4E879454FEDC526BBA64_11</vt:lpwstr>
  </property>
  <property fmtid="{D5CDD505-2E9C-101B-9397-08002B2CF9AE}" pid="4" name="KSOTemplateDocerSaveRecord">
    <vt:lpwstr>eyJoZGlkIjoiN2ZmMzgzMTkxYWU0N2EzNjM0OWQ3NzYwNDc2NTk2MTgiLCJ1c2VySWQiOiI5NDI2NDA4NzgifQ==</vt:lpwstr>
  </property>
</Properties>
</file>