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论文评阅管理</w:t>
      </w:r>
      <w:bookmarkStart w:id="0" w:name="_GoBack"/>
      <w:bookmarkEnd w:id="0"/>
      <w:r>
        <w:rPr>
          <w:rFonts w:hint="eastAsia"/>
          <w:b/>
          <w:bCs/>
          <w:sz w:val="52"/>
          <w:szCs w:val="52"/>
          <w:lang w:val="en-US" w:eastAsia="zh-CN"/>
        </w:rPr>
        <w:t>操作说明</w:t>
      </w:r>
    </w:p>
    <w:p>
      <w:pPr>
        <w:jc w:val="center"/>
        <w:rPr>
          <w:rFonts w:hint="eastAsia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/>
          <w:b/>
          <w:bCs/>
          <w:color w:val="FF0000"/>
          <w:sz w:val="30"/>
          <w:szCs w:val="30"/>
          <w:lang w:val="en-US" w:eastAsia="zh-CN"/>
        </w:rPr>
        <w:t>研究生秘书版</w:t>
      </w:r>
    </w:p>
    <w:p>
      <w:pPr>
        <w:jc w:val="both"/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一、路径：【学位管理】-【论文评阅管理】-【论文评阅管理】</w:t>
      </w:r>
    </w:p>
    <w:p>
      <w:pPr>
        <w:jc w:val="both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-312420</wp:posOffset>
            </wp:positionH>
            <wp:positionV relativeFrom="paragraph">
              <wp:posOffset>76200</wp:posOffset>
            </wp:positionV>
            <wp:extent cx="6286500" cy="3344545"/>
            <wp:effectExtent l="0" t="0" r="7620" b="825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34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二、生成论文编号</w:t>
      </w: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b w:val="0"/>
          <w:bCs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-541020</wp:posOffset>
            </wp:positionH>
            <wp:positionV relativeFrom="paragraph">
              <wp:posOffset>281940</wp:posOffset>
            </wp:positionV>
            <wp:extent cx="6411595" cy="2395855"/>
            <wp:effectExtent l="0" t="0" r="4445" b="1206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11595" cy="239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选中没有论文编号的记录，点击右上角论文编号生成</w:t>
      </w: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jc w:val="both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三、批量下载论文/导出汇总表</w:t>
      </w: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1.选中要批量下载论文的记录之后，点击</w:t>
      </w:r>
      <w:r>
        <w:rPr>
          <w:rFonts w:hint="eastAsia"/>
          <w:b/>
          <w:bCs/>
          <w:color w:val="FF0000"/>
          <w:sz w:val="21"/>
          <w:szCs w:val="21"/>
          <w:lang w:val="en-US" w:eastAsia="zh-CN"/>
        </w:rPr>
        <w:t>①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处的【批量下载论文】按钮会跳出【批量下载设置】窗口，选择自己要批量下载的内容之后点击【批量下载】按钮即可</w:t>
      </w:r>
    </w:p>
    <w:p>
      <w:pPr>
        <w:jc w:val="both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如果当前页面的记录数不够，可以点击下方</w:t>
      </w:r>
      <w:r>
        <w:rPr>
          <w:rFonts w:hint="eastAsia"/>
          <w:b/>
          <w:bCs/>
          <w:color w:val="FF0000"/>
          <w:sz w:val="21"/>
          <w:szCs w:val="21"/>
          <w:lang w:val="en-US" w:eastAsia="zh-CN"/>
        </w:rPr>
        <w:t>③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处的记录数选择按钮，选择需要当前页面显示的记录数</w:t>
      </w: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640080</wp:posOffset>
            </wp:positionH>
            <wp:positionV relativeFrom="paragraph">
              <wp:posOffset>1136015</wp:posOffset>
            </wp:positionV>
            <wp:extent cx="3726180" cy="1950720"/>
            <wp:effectExtent l="0" t="0" r="7620" b="0"/>
            <wp:wrapSquare wrapText="bothSides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99060</wp:posOffset>
            </wp:positionV>
            <wp:extent cx="6947535" cy="3790950"/>
            <wp:effectExtent l="0" t="0" r="1905" b="3810"/>
            <wp:wrapTopAndBottom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753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2.点击</w:t>
      </w:r>
      <w:r>
        <w:rPr>
          <w:rFonts w:hint="eastAsia"/>
          <w:b/>
          <w:bCs/>
          <w:color w:val="FF0000"/>
          <w:sz w:val="21"/>
          <w:szCs w:val="21"/>
          <w:lang w:val="en-US" w:eastAsia="zh-CN"/>
        </w:rPr>
        <w:t>②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出的【导出汇总表】按钮即可导出送审需要的汇总表（目前汇总表导出后部分数据还有问题，需要研究生秘书自行修改一下）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ODY3NDc3YWRhM2Y1NzZkZDBmOTE4ODM4MmY2ZWQifQ=="/>
  </w:docVars>
  <w:rsids>
    <w:rsidRoot w:val="00000000"/>
    <w:rsid w:val="101B5AEB"/>
    <w:rsid w:val="24C97E2B"/>
    <w:rsid w:val="7410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2022-10-09T08:04:00Z</dcterms:created>
  <dc:creator>ZDJ</dc:creator>
  <cp:lastModifiedBy>张定军</cp:lastModifiedBy>
  <dcterms:modified xsi:type="dcterms:W3CDTF">2023-04-04T03:02:18Z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4B1B6DF134154A178DBBA5D1DDC15BF3</vt:lpwstr>
  </property>
</Properties>
</file>