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4C670">
      <w:pPr>
        <w:tabs>
          <w:tab w:val="left" w:pos="2715"/>
        </w:tabs>
        <w:spacing w:line="580" w:lineRule="exact"/>
        <w:rPr>
          <w:rFonts w:cs="Times New Roman"/>
          <w:b/>
          <w:bCs/>
          <w:sz w:val="36"/>
          <w:szCs w:val="36"/>
        </w:rPr>
      </w:pPr>
      <w:r>
        <w:rPr>
          <w:rFonts w:eastAsia="黑体" w:cs="Times New Roman"/>
          <w:color w:val="000000"/>
          <w:sz w:val="32"/>
          <w:szCs w:val="32"/>
        </w:rPr>
        <w:t>附件1：</w:t>
      </w:r>
    </w:p>
    <w:p w14:paraId="492F6E3C">
      <w:pPr>
        <w:adjustRightInd w:val="0"/>
        <w:spacing w:line="560" w:lineRule="exact"/>
        <w:ind w:firstLine="640"/>
        <w:rPr>
          <w:rFonts w:cs="Times New Roman"/>
          <w:b/>
          <w:bCs/>
          <w:sz w:val="36"/>
          <w:szCs w:val="36"/>
        </w:rPr>
      </w:pPr>
      <w:r>
        <w:rPr>
          <w:rFonts w:cs="Times New Roman"/>
          <w:b/>
          <w:bCs/>
          <w:sz w:val="36"/>
          <w:szCs w:val="36"/>
        </w:rPr>
        <w:t>2026年研究生教育教学改革项目选题指南</w:t>
      </w:r>
    </w:p>
    <w:p w14:paraId="5FB197E8">
      <w:pPr>
        <w:adjustRightInd w:val="0"/>
        <w:spacing w:line="530" w:lineRule="exact"/>
        <w:ind w:firstLine="64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为进一步推进研究生导师、教学和管理人员探索高层次创新人才培养模式和机制</w:t>
      </w:r>
      <w:bookmarkStart w:id="0" w:name="OLE_LINK6"/>
      <w:r>
        <w:rPr>
          <w:rFonts w:eastAsia="仿宋_GB2312" w:cs="Times New Roman"/>
          <w:sz w:val="32"/>
          <w:szCs w:val="32"/>
        </w:rPr>
        <w:t>，培育高水平、有特色、适应新时期发展需要的研究生教育教学优秀成果，</w:t>
      </w:r>
      <w:bookmarkEnd w:id="0"/>
      <w:r>
        <w:rPr>
          <w:rFonts w:eastAsia="仿宋_GB2312" w:cs="Times New Roman"/>
          <w:sz w:val="32"/>
          <w:szCs w:val="32"/>
        </w:rPr>
        <w:t>提高研究生培养质量，特制定本指南。申请人可根据实际情况确定具体的课题名称，</w:t>
      </w:r>
      <w:r>
        <w:rPr>
          <w:rFonts w:eastAsia="仿宋_GB2312" w:cs="Times New Roman"/>
          <w:b/>
          <w:bCs/>
          <w:sz w:val="32"/>
          <w:szCs w:val="32"/>
        </w:rPr>
        <w:t>重点项目应在标记*号的方向中选择。培养模式</w:t>
      </w:r>
      <w:r>
        <w:rPr>
          <w:rFonts w:hint="eastAsia" w:eastAsia="仿宋_GB2312" w:cs="Times New Roman"/>
          <w:b/>
          <w:bCs/>
          <w:sz w:val="32"/>
          <w:szCs w:val="32"/>
        </w:rPr>
        <w:t>改革创新</w:t>
      </w:r>
      <w:r>
        <w:rPr>
          <w:rFonts w:eastAsia="仿宋_GB2312" w:cs="Times New Roman"/>
          <w:b/>
          <w:bCs/>
          <w:sz w:val="32"/>
          <w:szCs w:val="32"/>
        </w:rPr>
        <w:t>类</w:t>
      </w:r>
      <w:r>
        <w:rPr>
          <w:rFonts w:hint="eastAsia" w:eastAsia="仿宋_GB2312" w:cs="Times New Roman"/>
          <w:b/>
          <w:bCs/>
          <w:sz w:val="32"/>
          <w:szCs w:val="32"/>
        </w:rPr>
        <w:t>重点</w:t>
      </w:r>
      <w:r>
        <w:rPr>
          <w:rFonts w:eastAsia="仿宋_GB2312" w:cs="Times New Roman"/>
          <w:b/>
          <w:bCs/>
          <w:sz w:val="32"/>
          <w:szCs w:val="32"/>
        </w:rPr>
        <w:t>项目以学院院长、分管研究生副院长、学位点负责人或方向负责人、省级研究生联合培养基地负责人</w:t>
      </w:r>
      <w:r>
        <w:rPr>
          <w:rFonts w:hint="eastAsia" w:eastAsia="仿宋_GB2312" w:cs="Times New Roman"/>
          <w:b/>
          <w:bCs/>
          <w:sz w:val="32"/>
          <w:szCs w:val="32"/>
          <w:lang w:eastAsia="zh-CN"/>
        </w:rPr>
        <w:t>、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校内科研机构负责人</w:t>
      </w:r>
      <w:r>
        <w:rPr>
          <w:rFonts w:eastAsia="仿宋_GB2312" w:cs="Times New Roman"/>
          <w:b/>
          <w:bCs/>
          <w:sz w:val="32"/>
          <w:szCs w:val="32"/>
        </w:rPr>
        <w:t>为申报主体。</w:t>
      </w:r>
    </w:p>
    <w:p w14:paraId="47E0FC66">
      <w:pPr>
        <w:adjustRightInd w:val="0"/>
        <w:spacing w:line="530" w:lineRule="exact"/>
        <w:ind w:firstLine="64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结合我校研究生教育综合改革方向和研究生教育工作实际，研究方向包括但不限于以下主题：</w:t>
      </w:r>
    </w:p>
    <w:p w14:paraId="7448CD74">
      <w:pPr>
        <w:adjustRightInd w:val="0"/>
        <w:spacing w:line="530" w:lineRule="exact"/>
        <w:ind w:firstLine="643" w:firstLineChars="200"/>
        <w:rPr>
          <w:rFonts w:eastAsia="仿宋_GB2312" w:cs="Times New Roman"/>
          <w:b/>
          <w:bCs/>
          <w:sz w:val="32"/>
          <w:szCs w:val="32"/>
        </w:rPr>
      </w:pPr>
      <w:bookmarkStart w:id="1" w:name="OLE_LINK5"/>
      <w:r>
        <w:rPr>
          <w:rFonts w:eastAsia="仿宋_GB2312" w:cs="Times New Roman"/>
          <w:b/>
          <w:bCs/>
          <w:sz w:val="32"/>
          <w:szCs w:val="32"/>
        </w:rPr>
        <w:t>1.专业学位研究生培养模式改革创新</w:t>
      </w:r>
    </w:p>
    <w:p w14:paraId="54EF70D6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该类项目以推动专业学位研究生培养高质量发展为目标，深度对接湖州市“1366”产业体系</w:t>
      </w:r>
      <w:r>
        <w:rPr>
          <w:rFonts w:hint="eastAsia" w:eastAsia="仿宋_GB2312" w:cs="Times New Roman"/>
          <w:sz w:val="32"/>
          <w:szCs w:val="32"/>
        </w:rPr>
        <w:t>和青年入乡重点工作，</w:t>
      </w:r>
      <w:r>
        <w:rPr>
          <w:rFonts w:eastAsia="仿宋_GB2312" w:cs="Times New Roman"/>
          <w:sz w:val="32"/>
          <w:szCs w:val="32"/>
        </w:rPr>
        <w:t>鼓励探索产教融合人才培养新模式、专业学位研究生联合培养基地建设、卓越工程师学院建设及卓越工程创新人才培养路径，研究方向如下：</w:t>
      </w:r>
    </w:p>
    <w:p w14:paraId="0484440A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1.1专业学位研究生培养综合改革研究</w:t>
      </w:r>
    </w:p>
    <w:p w14:paraId="55D8FB44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1.2专业学位研究生实践成果全流程管理探究</w:t>
      </w:r>
    </w:p>
    <w:p w14:paraId="66198CBC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1.3*政产学研用协同育人创新机制探索与实践</w:t>
      </w:r>
    </w:p>
    <w:p w14:paraId="1345EF24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1.4*产教融合人才培养模式探索研究</w:t>
      </w:r>
    </w:p>
    <w:p w14:paraId="2E5CD54A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1.5*基于地方产业的“项目制”培养模式研究</w:t>
      </w:r>
    </w:p>
    <w:p w14:paraId="5C75F5C7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1.6*卓越工程师学院建设路径探索研究</w:t>
      </w:r>
    </w:p>
    <w:p w14:paraId="51BAF287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1.7*基于入驻产业园区的联合培养基地建设研究</w:t>
      </w:r>
    </w:p>
    <w:p w14:paraId="2CDD9917">
      <w:pPr>
        <w:adjustRightInd w:val="0"/>
        <w:spacing w:line="530" w:lineRule="exact"/>
        <w:ind w:left="638" w:leftChars="304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1.8实践导向的卓越工程师实践教学体系构建</w:t>
      </w:r>
    </w:p>
    <w:p w14:paraId="25972E33">
      <w:pPr>
        <w:adjustRightInd w:val="0"/>
        <w:spacing w:line="530" w:lineRule="exact"/>
        <w:ind w:left="638" w:leftChars="304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1.9*三证合一</w:t>
      </w:r>
      <w:r>
        <w:rPr>
          <w:rFonts w:hint="eastAsia" w:eastAsia="仿宋_GB2312" w:cs="Times New Roman"/>
          <w:sz w:val="32"/>
          <w:szCs w:val="32"/>
          <w:lang w:eastAsia="zh-CN"/>
        </w:rPr>
        <w:t>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毕业证、学位证、工程师证</w:t>
      </w:r>
      <w:r>
        <w:rPr>
          <w:rFonts w:hint="eastAsia" w:eastAsia="仿宋_GB2312" w:cs="Times New Roman"/>
          <w:sz w:val="32"/>
          <w:szCs w:val="32"/>
          <w:lang w:eastAsia="zh-CN"/>
        </w:rPr>
        <w:t>）</w:t>
      </w:r>
      <w:r>
        <w:rPr>
          <w:rFonts w:eastAsia="仿宋_GB2312" w:cs="Times New Roman"/>
          <w:sz w:val="32"/>
          <w:szCs w:val="32"/>
        </w:rPr>
        <w:t>的卓越工程师评价体系改革探究</w:t>
      </w:r>
    </w:p>
    <w:p w14:paraId="1CE60AA9">
      <w:pPr>
        <w:adjustRightInd w:val="0"/>
        <w:spacing w:line="530" w:lineRule="exact"/>
        <w:ind w:left="638" w:leftChars="304"/>
        <w:rPr>
          <w:rFonts w:hint="eastAsia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</w:rPr>
        <w:t>1.10青年入乡、助力共富的路径探索研究</w:t>
      </w:r>
    </w:p>
    <w:p w14:paraId="6476896F">
      <w:pPr>
        <w:adjustRightInd w:val="0"/>
        <w:spacing w:line="530" w:lineRule="exact"/>
        <w:ind w:firstLine="643" w:firstLineChars="200"/>
        <w:rPr>
          <w:rFonts w:eastAsia="仿宋_GB2312" w:cs="Times New Roman"/>
          <w:b/>
          <w:bCs/>
          <w:sz w:val="32"/>
          <w:szCs w:val="32"/>
        </w:rPr>
      </w:pPr>
      <w:r>
        <w:rPr>
          <w:rFonts w:eastAsia="仿宋_GB2312" w:cs="Times New Roman"/>
          <w:b/>
          <w:bCs/>
          <w:sz w:val="32"/>
          <w:szCs w:val="32"/>
        </w:rPr>
        <w:t>2.课程与教学改革研究</w:t>
      </w:r>
    </w:p>
    <w:p w14:paraId="156B5B9A">
      <w:pPr>
        <w:adjustRightInd w:val="0"/>
        <w:spacing w:line="530" w:lineRule="exact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 xml:space="preserve">    该类项目以提高教学质量、提升课程教学对科研的支撑作用为目标，鼓励任课教师将人工智能技术赋能研究生课程教学改革创新，构建具有专业特色的教学案例库，研究方向如下：</w:t>
      </w:r>
    </w:p>
    <w:p w14:paraId="7982C319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2.1*以职业需求为导向优化课程体系研究</w:t>
      </w:r>
    </w:p>
    <w:p w14:paraId="78CA0C17">
      <w:pPr>
        <w:pStyle w:val="9"/>
        <w:adjustRightInd w:val="0"/>
        <w:spacing w:line="530" w:lineRule="exact"/>
        <w:ind w:firstLine="64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2.2*人工智能赋能研究生课程建设研究</w:t>
      </w:r>
    </w:p>
    <w:p w14:paraId="63E3B62C">
      <w:pPr>
        <w:pStyle w:val="9"/>
        <w:adjustRightInd w:val="0"/>
        <w:spacing w:line="530" w:lineRule="exact"/>
        <w:ind w:firstLine="64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2.3*产教融合课程建设研究</w:t>
      </w:r>
    </w:p>
    <w:p w14:paraId="5DF26BAB">
      <w:pPr>
        <w:pStyle w:val="9"/>
        <w:adjustRightInd w:val="0"/>
        <w:spacing w:line="530" w:lineRule="exact"/>
        <w:ind w:firstLine="64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2.4项目化教学模式改革实践研究</w:t>
      </w:r>
    </w:p>
    <w:p w14:paraId="1F78C565">
      <w:pPr>
        <w:pStyle w:val="9"/>
        <w:adjustRightInd w:val="0"/>
        <w:spacing w:line="530" w:lineRule="exact"/>
        <w:ind w:firstLine="64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2.5*</w:t>
      </w:r>
      <w:r>
        <w:rPr>
          <w:rFonts w:hint="eastAsia" w:eastAsia="仿宋_GB2312" w:cs="Times New Roman"/>
          <w:sz w:val="32"/>
          <w:szCs w:val="32"/>
        </w:rPr>
        <w:t>“</w:t>
      </w:r>
      <w:r>
        <w:rPr>
          <w:rFonts w:eastAsia="仿宋_GB2312" w:cs="Times New Roman"/>
          <w:sz w:val="32"/>
          <w:szCs w:val="32"/>
        </w:rPr>
        <w:t>师-生-机</w:t>
      </w:r>
      <w:r>
        <w:rPr>
          <w:rFonts w:hint="eastAsia" w:eastAsia="仿宋_GB2312" w:cs="Times New Roman"/>
          <w:sz w:val="32"/>
          <w:szCs w:val="32"/>
        </w:rPr>
        <w:t>”</w:t>
      </w:r>
      <w:r>
        <w:rPr>
          <w:rFonts w:eastAsia="仿宋_GB2312" w:cs="Times New Roman"/>
          <w:sz w:val="32"/>
          <w:szCs w:val="32"/>
        </w:rPr>
        <w:t>三元协同课堂教学模式改革创新</w:t>
      </w:r>
    </w:p>
    <w:p w14:paraId="2E85114D">
      <w:pPr>
        <w:pStyle w:val="9"/>
        <w:adjustRightInd w:val="0"/>
        <w:spacing w:line="530" w:lineRule="exact"/>
        <w:ind w:firstLine="64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2.6研究生体育类课程建设与实施研究</w:t>
      </w:r>
    </w:p>
    <w:p w14:paraId="1A1892D0">
      <w:pPr>
        <w:pStyle w:val="9"/>
        <w:adjustRightInd w:val="0"/>
        <w:spacing w:line="530" w:lineRule="exact"/>
        <w:ind w:firstLine="64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2.7跨学科公共选修课体系建设与优化研究</w:t>
      </w:r>
    </w:p>
    <w:p w14:paraId="3C665DD5">
      <w:pPr>
        <w:pStyle w:val="9"/>
        <w:adjustRightInd w:val="0"/>
        <w:spacing w:line="530" w:lineRule="exact"/>
        <w:ind w:firstLine="64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2.8*数字化教材建设研究</w:t>
      </w:r>
    </w:p>
    <w:p w14:paraId="6401A808">
      <w:pPr>
        <w:pStyle w:val="9"/>
        <w:adjustRightInd w:val="0"/>
        <w:spacing w:line="530" w:lineRule="exact"/>
        <w:ind w:firstLine="64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2.9专业学位研究生教学案例库建设研究</w:t>
      </w:r>
    </w:p>
    <w:p w14:paraId="6F377FA0">
      <w:pPr>
        <w:pStyle w:val="9"/>
        <w:adjustRightInd w:val="0"/>
        <w:spacing w:line="530" w:lineRule="exact"/>
        <w:ind w:firstLine="64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2.10研究生课程思政建设路径及应用实践研究</w:t>
      </w:r>
    </w:p>
    <w:p w14:paraId="61DB31B3">
      <w:pPr>
        <w:pStyle w:val="9"/>
        <w:adjustRightInd w:val="0"/>
        <w:spacing w:line="530" w:lineRule="exact"/>
        <w:ind w:firstLine="643"/>
        <w:rPr>
          <w:rFonts w:eastAsia="仿宋_GB2312" w:cs="Times New Roman"/>
          <w:b/>
          <w:bCs/>
          <w:sz w:val="32"/>
          <w:szCs w:val="32"/>
        </w:rPr>
      </w:pPr>
      <w:r>
        <w:rPr>
          <w:rFonts w:eastAsia="仿宋_GB2312" w:cs="Times New Roman"/>
          <w:b/>
          <w:bCs/>
          <w:sz w:val="32"/>
          <w:szCs w:val="32"/>
        </w:rPr>
        <w:t>3.学位点建设与导师队伍建设</w:t>
      </w:r>
    </w:p>
    <w:p w14:paraId="2352D33B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该类项目以落实立德树人根本任务、推动学位点高质量发展为目标，发挥校内科研机构对学位点建设支撑作用，鼓励开展学位点动态调整、评估体系构建机制研究，探索新时代高水平导师队伍建设的路径与方法，研究方向如下：</w:t>
      </w:r>
    </w:p>
    <w:p w14:paraId="140FC80C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3.1学位点动态调整机制研究</w:t>
      </w:r>
    </w:p>
    <w:p w14:paraId="5997BA6B">
      <w:pPr>
        <w:adjustRightInd w:val="0"/>
        <w:spacing w:line="560" w:lineRule="exact"/>
        <w:ind w:firstLine="64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3.2*基础学科、应用学科、交叉学科学位点分类建设发展机制研究</w:t>
      </w:r>
    </w:p>
    <w:p w14:paraId="63D0F35D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3.3书院制导师培训制度及方式探索</w:t>
      </w:r>
    </w:p>
    <w:p w14:paraId="6B6D5CF3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3.4*研究生导学共同体构建机制研究</w:t>
      </w:r>
    </w:p>
    <w:p w14:paraId="32DFEF19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3.5导学关系优化与学术生态建设研究</w:t>
      </w:r>
    </w:p>
    <w:p w14:paraId="41D7DA9D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3.6优秀研究生导师团队培育机制研究与实践</w:t>
      </w:r>
    </w:p>
    <w:p w14:paraId="04D3DB3E">
      <w:pPr>
        <w:adjustRightInd w:val="0"/>
        <w:spacing w:line="530" w:lineRule="exact"/>
        <w:ind w:firstLine="643" w:firstLineChars="200"/>
        <w:rPr>
          <w:rFonts w:eastAsia="仿宋_GB2312" w:cs="Times New Roman"/>
          <w:b/>
          <w:bCs/>
          <w:sz w:val="32"/>
          <w:szCs w:val="32"/>
        </w:rPr>
      </w:pPr>
      <w:r>
        <w:rPr>
          <w:rFonts w:eastAsia="仿宋_GB2312" w:cs="Times New Roman"/>
          <w:b/>
          <w:bCs/>
          <w:sz w:val="32"/>
          <w:szCs w:val="32"/>
        </w:rPr>
        <w:t>4.培养质量保障体系构建与实施路径研究</w:t>
      </w:r>
    </w:p>
    <w:p w14:paraId="73E23185">
      <w:pPr>
        <w:adjustRightInd w:val="0"/>
        <w:spacing w:line="530" w:lineRule="exact"/>
        <w:ind w:firstLine="640" w:firstLineChars="200"/>
        <w:rPr>
          <w:rFonts w:eastAsia="仿宋_GB2312" w:cs="Times New Roman"/>
          <w:b/>
          <w:bCs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该类项目以提升研究生课程教学和学位质量为目标，鼓励探索构建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学术学位与专业学位研究生</w:t>
      </w:r>
      <w:r>
        <w:rPr>
          <w:rFonts w:eastAsia="仿宋_GB2312" w:cs="Times New Roman"/>
          <w:sz w:val="32"/>
          <w:szCs w:val="32"/>
        </w:rPr>
        <w:t>分类评价体系、建立科学有效的学位论文和实践成果评价标准，形成培养质量闭环保障体系，研究方向如下：</w:t>
      </w:r>
    </w:p>
    <w:p w14:paraId="4DDF7F23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4.1研究生培养质量评价体系与评价标准研究</w:t>
      </w:r>
    </w:p>
    <w:p w14:paraId="244EDD17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4.2研究生学位质量评价体系构建</w:t>
      </w:r>
    </w:p>
    <w:p w14:paraId="7DCADC06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4.3学术学位与专业学位研究生课程教学质量差异化评价体系研究</w:t>
      </w:r>
    </w:p>
    <w:p w14:paraId="5DC020D7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4.4 *研究生学位论文多元评价及质量保障体系构建</w:t>
      </w:r>
    </w:p>
    <w:p w14:paraId="2C7EB93F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4.5 *专业学位研究生实践成果评价体系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与评价标准</w:t>
      </w:r>
      <w:r>
        <w:rPr>
          <w:rFonts w:eastAsia="仿宋_GB2312" w:cs="Times New Roman"/>
          <w:sz w:val="32"/>
          <w:szCs w:val="32"/>
        </w:rPr>
        <w:t>研究</w:t>
      </w:r>
    </w:p>
    <w:p w14:paraId="11A0C0E7">
      <w:pPr>
        <w:adjustRightInd w:val="0"/>
        <w:spacing w:line="530" w:lineRule="exact"/>
        <w:ind w:firstLine="643" w:firstLineChars="200"/>
        <w:rPr>
          <w:rFonts w:eastAsia="仿宋_GB2312" w:cs="Times New Roman"/>
          <w:b/>
          <w:bCs/>
          <w:sz w:val="32"/>
          <w:szCs w:val="32"/>
        </w:rPr>
      </w:pPr>
      <w:r>
        <w:rPr>
          <w:rFonts w:eastAsia="仿宋_GB2312" w:cs="Times New Roman"/>
          <w:b/>
          <w:bCs/>
          <w:sz w:val="32"/>
          <w:szCs w:val="32"/>
        </w:rPr>
        <w:t>5.研究生教育国际化研究</w:t>
      </w:r>
    </w:p>
    <w:p w14:paraId="21541A44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</w:rPr>
        <w:t>该类项目以推动研究生教育国际化、提升研究生教育国际影响力为目标，探索深化国际交流及拓宽国际视野的途径与方法，构建多元跨文化育人体系，研究方向如下：</w:t>
      </w:r>
    </w:p>
    <w:p w14:paraId="657B4F29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5.1研究生教育国际化路径研究</w:t>
      </w:r>
    </w:p>
    <w:p w14:paraId="503B0CEC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5.2多维国际交流（学术、科研、实践）协同机制研究</w:t>
      </w:r>
    </w:p>
    <w:p w14:paraId="1056326F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5.</w:t>
      </w:r>
      <w:r>
        <w:rPr>
          <w:rFonts w:hint="eastAsia" w:eastAsia="仿宋_GB2312" w:cs="Times New Roman"/>
          <w:sz w:val="32"/>
          <w:szCs w:val="32"/>
        </w:rPr>
        <w:t>3国际</w:t>
      </w:r>
      <w:r>
        <w:rPr>
          <w:rFonts w:eastAsia="仿宋_GB2312" w:cs="Times New Roman"/>
          <w:sz w:val="32"/>
          <w:szCs w:val="32"/>
        </w:rPr>
        <w:t>研究生培养质量提升路径研究</w:t>
      </w:r>
    </w:p>
    <w:p w14:paraId="076924F6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5.</w:t>
      </w:r>
      <w:r>
        <w:rPr>
          <w:rFonts w:hint="eastAsia" w:eastAsia="仿宋_GB2312" w:cs="Times New Roman"/>
          <w:sz w:val="32"/>
          <w:szCs w:val="32"/>
        </w:rPr>
        <w:t>4</w:t>
      </w:r>
      <w:r>
        <w:rPr>
          <w:rFonts w:eastAsia="仿宋_GB2312" w:cs="Times New Roman"/>
          <w:sz w:val="32"/>
          <w:szCs w:val="32"/>
        </w:rPr>
        <w:t>国际化课程体系与跨文化育人机制构建研究</w:t>
      </w:r>
    </w:p>
    <w:p w14:paraId="7DE1AF4A">
      <w:pPr>
        <w:adjustRightInd w:val="0"/>
        <w:spacing w:line="530" w:lineRule="exact"/>
        <w:ind w:firstLine="643" w:firstLineChars="200"/>
        <w:rPr>
          <w:rFonts w:eastAsia="仿宋_GB2312" w:cs="Times New Roman"/>
          <w:b/>
          <w:bCs/>
          <w:sz w:val="32"/>
          <w:szCs w:val="32"/>
        </w:rPr>
      </w:pPr>
      <w:r>
        <w:rPr>
          <w:rFonts w:eastAsia="仿宋_GB2312" w:cs="Times New Roman"/>
          <w:b/>
          <w:bCs/>
          <w:sz w:val="32"/>
          <w:szCs w:val="32"/>
        </w:rPr>
        <w:t>6.思政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专项</w:t>
      </w:r>
      <w:r>
        <w:rPr>
          <w:rFonts w:eastAsia="仿宋_GB2312" w:cs="Times New Roman"/>
          <w:b/>
          <w:bCs/>
          <w:sz w:val="32"/>
          <w:szCs w:val="32"/>
        </w:rPr>
        <w:t>研究</w:t>
      </w:r>
    </w:p>
    <w:p w14:paraId="29167051">
      <w:pPr>
        <w:adjustRightInd w:val="0"/>
        <w:spacing w:line="530" w:lineRule="exact"/>
        <w:ind w:firstLine="640" w:firstLineChars="200"/>
        <w:rPr>
          <w:rFonts w:eastAsia="仿宋_GB2312" w:cs="Times New Roman"/>
          <w:b/>
          <w:bCs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该类项目以构建新时代研究生思想政治教育新格局为目标，通过深化思政教学改革、创新育人机制、强化数字赋能、完善评价体系等系统性举措，形成</w:t>
      </w:r>
      <w:r>
        <w:rPr>
          <w:rFonts w:hint="eastAsia" w:eastAsia="仿宋_GB2312" w:cs="Times New Roman"/>
          <w:sz w:val="32"/>
          <w:szCs w:val="32"/>
        </w:rPr>
        <w:t>“</w:t>
      </w:r>
      <w:r>
        <w:rPr>
          <w:rFonts w:eastAsia="仿宋_GB2312" w:cs="Times New Roman"/>
          <w:sz w:val="32"/>
          <w:szCs w:val="32"/>
        </w:rPr>
        <w:t>思政</w:t>
      </w:r>
      <w:r>
        <w:rPr>
          <w:rFonts w:hint="eastAsia" w:eastAsia="仿宋_GB2312" w:cs="Times New Roman"/>
          <w:sz w:val="32"/>
          <w:szCs w:val="32"/>
        </w:rPr>
        <w:t>”</w:t>
      </w:r>
      <w:r>
        <w:rPr>
          <w:rFonts w:eastAsia="仿宋_GB2312" w:cs="Times New Roman"/>
          <w:sz w:val="32"/>
          <w:szCs w:val="32"/>
        </w:rPr>
        <w:t>引领、</w:t>
      </w:r>
      <w:r>
        <w:rPr>
          <w:rFonts w:hint="eastAsia" w:eastAsia="仿宋_GB2312" w:cs="Times New Roman"/>
          <w:sz w:val="32"/>
          <w:szCs w:val="32"/>
        </w:rPr>
        <w:t>“</w:t>
      </w:r>
      <w:r>
        <w:rPr>
          <w:rFonts w:eastAsia="仿宋_GB2312" w:cs="Times New Roman"/>
          <w:sz w:val="32"/>
          <w:szCs w:val="32"/>
        </w:rPr>
        <w:t>三全育人</w:t>
      </w:r>
      <w:r>
        <w:rPr>
          <w:rFonts w:hint="eastAsia" w:eastAsia="仿宋_GB2312" w:cs="Times New Roman"/>
          <w:sz w:val="32"/>
          <w:szCs w:val="32"/>
        </w:rPr>
        <w:t>”</w:t>
      </w:r>
      <w:r>
        <w:rPr>
          <w:rFonts w:eastAsia="仿宋_GB2312" w:cs="Times New Roman"/>
          <w:sz w:val="32"/>
          <w:szCs w:val="32"/>
        </w:rPr>
        <w:t>协同、数字化支撑的研究生思政教育新体系。</w:t>
      </w:r>
      <w:r>
        <w:rPr>
          <w:rFonts w:eastAsia="仿宋_GB2312" w:cs="Times New Roman"/>
          <w:b/>
          <w:bCs/>
          <w:sz w:val="32"/>
          <w:szCs w:val="32"/>
        </w:rPr>
        <w:t>该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类项目</w:t>
      </w:r>
      <w:r>
        <w:rPr>
          <w:rFonts w:eastAsia="仿宋_GB2312" w:cs="Times New Roman"/>
          <w:b/>
          <w:bCs/>
          <w:sz w:val="32"/>
          <w:szCs w:val="32"/>
        </w:rPr>
        <w:t>以从事思政教育教学和管理的专任教师、辅导员等为申报主体</w:t>
      </w:r>
      <w:r>
        <w:rPr>
          <w:rFonts w:eastAsia="仿宋_GB2312" w:cs="Times New Roman"/>
          <w:sz w:val="32"/>
          <w:szCs w:val="32"/>
        </w:rPr>
        <w:t>，研究方向如下：</w:t>
      </w:r>
    </w:p>
    <w:p w14:paraId="41ED78E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woUserID w:val="1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6.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1习近平文化思想引领高校文化育人实践路径研究</w:t>
      </w:r>
    </w:p>
    <w:p w14:paraId="0F7D576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woUserID w:val="1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6.2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网络意识形态阵地创新管理研究</w:t>
      </w:r>
    </w:p>
    <w:p w14:paraId="3498483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woUserID w:val="1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6.3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高校“样板党支部”示范引领作用发挥研究</w:t>
      </w:r>
    </w:p>
    <w:p w14:paraId="4B6B4B4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woUserID w:val="1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6.4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人工智能赋能研究生思政教育的理论与实践探索</w:t>
      </w:r>
    </w:p>
    <w:p w14:paraId="0A535B2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6.5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研究生基层党建与思政教育协同育人研究</w:t>
      </w:r>
    </w:p>
    <w:p w14:paraId="2ED6D8D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woUserID w:val="1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6.6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研究生基层党建与学科专业融合的路径探索</w:t>
      </w:r>
    </w:p>
    <w:p w14:paraId="0255DA1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woUserID w:val="1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6.7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研究生“导学思政”工作体系研究</w:t>
      </w:r>
    </w:p>
    <w:p w14:paraId="0C22577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woUserID w:val="1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6.8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研究生资助育人成效及改进策略研究</w:t>
      </w:r>
    </w:p>
    <w:p w14:paraId="744353C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Microsoft YaHei UI" w:hAnsi="Microsoft YaHei UI" w:eastAsia="Microsoft YaHei UI" w:cs="Microsoft YaHei UI"/>
          <w:spacing w:val="15"/>
          <w:kern w:val="2"/>
          <w:sz w:val="32"/>
          <w:szCs w:val="32"/>
          <w:woUserID w:val="1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6.9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 xml:space="preserve"> 研究</w:t>
      </w:r>
      <w:bookmarkStart w:id="2" w:name="_GoBack"/>
      <w:bookmarkEnd w:id="2"/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生思想政治教育与心理健康教育的融合研究</w:t>
      </w:r>
    </w:p>
    <w:p w14:paraId="1138AB2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woUserID w:val="1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6.10</w:t>
      </w:r>
      <w:r>
        <w:rPr>
          <w:rFonts w:hint="default" w:ascii="仿宋" w:hAnsi="仿宋" w:eastAsia="仿宋" w:cs="仿宋"/>
          <w:kern w:val="2"/>
          <w:sz w:val="32"/>
          <w:szCs w:val="32"/>
          <w:lang w:eastAsia="zh-CN" w:bidi="ar"/>
          <w:woUserID w:val="1"/>
        </w:rPr>
        <w:t>研究生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心理健康教育的现实困境与对策研究</w:t>
      </w:r>
    </w:p>
    <w:p w14:paraId="76BD425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woUserID w:val="1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6.11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研究生思想政治教育赋能高质量就业优化路径研究</w:t>
      </w:r>
    </w:p>
    <w:p w14:paraId="3F82821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woUserID w:val="1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6.12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人工智能对</w:t>
      </w:r>
      <w:r>
        <w:rPr>
          <w:rFonts w:hint="default" w:ascii="仿宋" w:hAnsi="仿宋" w:eastAsia="仿宋" w:cs="仿宋"/>
          <w:kern w:val="2"/>
          <w:sz w:val="32"/>
          <w:szCs w:val="32"/>
          <w:lang w:eastAsia="zh-CN" w:bidi="ar"/>
          <w:woUserID w:val="1"/>
        </w:rPr>
        <w:t>研究生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  <w:woUserID w:val="1"/>
        </w:rPr>
        <w:t>就业的影响及对策研究</w:t>
      </w:r>
    </w:p>
    <w:p w14:paraId="1B21D21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420" w:leftChars="200"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woUserID w:val="1"/>
        </w:rPr>
      </w:pPr>
    </w:p>
    <w:bookmarkEnd w:id="1"/>
    <w:p w14:paraId="08419DB2">
      <w:pPr>
        <w:adjustRightInd w:val="0"/>
        <w:spacing w:line="530" w:lineRule="exact"/>
        <w:ind w:firstLine="640" w:firstLineChars="200"/>
        <w:rPr>
          <w:rFonts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136FD1"/>
    <w:rsid w:val="00000A15"/>
    <w:rsid w:val="00046404"/>
    <w:rsid w:val="000A7811"/>
    <w:rsid w:val="000D6979"/>
    <w:rsid w:val="00116816"/>
    <w:rsid w:val="00171884"/>
    <w:rsid w:val="001C65AC"/>
    <w:rsid w:val="001D613A"/>
    <w:rsid w:val="001F4622"/>
    <w:rsid w:val="002030F2"/>
    <w:rsid w:val="00247A59"/>
    <w:rsid w:val="00275D24"/>
    <w:rsid w:val="00395209"/>
    <w:rsid w:val="004956AE"/>
    <w:rsid w:val="00512AB2"/>
    <w:rsid w:val="0053045A"/>
    <w:rsid w:val="00544A46"/>
    <w:rsid w:val="00554E42"/>
    <w:rsid w:val="005558FC"/>
    <w:rsid w:val="00566FE0"/>
    <w:rsid w:val="005C595F"/>
    <w:rsid w:val="005D42F1"/>
    <w:rsid w:val="00634B8B"/>
    <w:rsid w:val="006574C4"/>
    <w:rsid w:val="006A4243"/>
    <w:rsid w:val="006D51E8"/>
    <w:rsid w:val="007206CD"/>
    <w:rsid w:val="007C3CEB"/>
    <w:rsid w:val="00867E41"/>
    <w:rsid w:val="008C3010"/>
    <w:rsid w:val="00912C88"/>
    <w:rsid w:val="0091721E"/>
    <w:rsid w:val="00945B01"/>
    <w:rsid w:val="00945CCD"/>
    <w:rsid w:val="009A1125"/>
    <w:rsid w:val="00A20448"/>
    <w:rsid w:val="00A229C3"/>
    <w:rsid w:val="00A37380"/>
    <w:rsid w:val="00AD755B"/>
    <w:rsid w:val="00B567F2"/>
    <w:rsid w:val="00B9670F"/>
    <w:rsid w:val="00BD0966"/>
    <w:rsid w:val="00C112AB"/>
    <w:rsid w:val="00CB08D3"/>
    <w:rsid w:val="00D1575C"/>
    <w:rsid w:val="00D831FA"/>
    <w:rsid w:val="00D9164A"/>
    <w:rsid w:val="00E249C3"/>
    <w:rsid w:val="00EA044C"/>
    <w:rsid w:val="00EA2EF8"/>
    <w:rsid w:val="00EB3185"/>
    <w:rsid w:val="00ED136F"/>
    <w:rsid w:val="00ED69CC"/>
    <w:rsid w:val="00ED6BFD"/>
    <w:rsid w:val="00F35DFA"/>
    <w:rsid w:val="00F71F81"/>
    <w:rsid w:val="00FD2B88"/>
    <w:rsid w:val="027520D7"/>
    <w:rsid w:val="04313BD7"/>
    <w:rsid w:val="046B19E4"/>
    <w:rsid w:val="06B156A8"/>
    <w:rsid w:val="072B59B4"/>
    <w:rsid w:val="076646E5"/>
    <w:rsid w:val="07EB4E99"/>
    <w:rsid w:val="09BE2676"/>
    <w:rsid w:val="09F11F0C"/>
    <w:rsid w:val="0B7C597C"/>
    <w:rsid w:val="0CD71B5E"/>
    <w:rsid w:val="0DF73A45"/>
    <w:rsid w:val="0E86473B"/>
    <w:rsid w:val="0ED27BD9"/>
    <w:rsid w:val="0F8A294F"/>
    <w:rsid w:val="10433815"/>
    <w:rsid w:val="10BE4265"/>
    <w:rsid w:val="10D66437"/>
    <w:rsid w:val="117D3A12"/>
    <w:rsid w:val="11C81CC1"/>
    <w:rsid w:val="12101164"/>
    <w:rsid w:val="13655850"/>
    <w:rsid w:val="13805C24"/>
    <w:rsid w:val="139763E6"/>
    <w:rsid w:val="13A36145"/>
    <w:rsid w:val="143C5FF9"/>
    <w:rsid w:val="144752FF"/>
    <w:rsid w:val="14787805"/>
    <w:rsid w:val="15E96C0C"/>
    <w:rsid w:val="16863400"/>
    <w:rsid w:val="16A668AC"/>
    <w:rsid w:val="17123F41"/>
    <w:rsid w:val="18174CCD"/>
    <w:rsid w:val="18694C95"/>
    <w:rsid w:val="19A04080"/>
    <w:rsid w:val="1A1B135F"/>
    <w:rsid w:val="1A2D72DB"/>
    <w:rsid w:val="1BA144C2"/>
    <w:rsid w:val="1C273F78"/>
    <w:rsid w:val="1E09084D"/>
    <w:rsid w:val="1E347B0B"/>
    <w:rsid w:val="1FAE2E55"/>
    <w:rsid w:val="2022449A"/>
    <w:rsid w:val="21BB6C3B"/>
    <w:rsid w:val="22D5559A"/>
    <w:rsid w:val="234E5F27"/>
    <w:rsid w:val="23C245F9"/>
    <w:rsid w:val="25785F7F"/>
    <w:rsid w:val="27E07AC4"/>
    <w:rsid w:val="29733D0B"/>
    <w:rsid w:val="29DB625E"/>
    <w:rsid w:val="2A5623F6"/>
    <w:rsid w:val="2A8D3D53"/>
    <w:rsid w:val="2B0F60CC"/>
    <w:rsid w:val="2B4368A6"/>
    <w:rsid w:val="2B4C581C"/>
    <w:rsid w:val="2B824410"/>
    <w:rsid w:val="2BA214EA"/>
    <w:rsid w:val="2D2F29F5"/>
    <w:rsid w:val="2DB06A5A"/>
    <w:rsid w:val="2E5476D1"/>
    <w:rsid w:val="2EAE5EA6"/>
    <w:rsid w:val="31DB5204"/>
    <w:rsid w:val="325F4087"/>
    <w:rsid w:val="327D0E8F"/>
    <w:rsid w:val="33F92BFA"/>
    <w:rsid w:val="343D247B"/>
    <w:rsid w:val="34B91F8A"/>
    <w:rsid w:val="34DD683A"/>
    <w:rsid w:val="35C16E06"/>
    <w:rsid w:val="36026DCD"/>
    <w:rsid w:val="3790083E"/>
    <w:rsid w:val="37CE1367"/>
    <w:rsid w:val="3826298B"/>
    <w:rsid w:val="39416FCA"/>
    <w:rsid w:val="3A7A7C11"/>
    <w:rsid w:val="3A971EE4"/>
    <w:rsid w:val="3CD236A7"/>
    <w:rsid w:val="3CDC3212"/>
    <w:rsid w:val="3CE82ECA"/>
    <w:rsid w:val="3DE50C62"/>
    <w:rsid w:val="3E6175DD"/>
    <w:rsid w:val="40FE29C4"/>
    <w:rsid w:val="42116496"/>
    <w:rsid w:val="42644DA1"/>
    <w:rsid w:val="42CD0B98"/>
    <w:rsid w:val="42D22447"/>
    <w:rsid w:val="43346E69"/>
    <w:rsid w:val="44AC1712"/>
    <w:rsid w:val="45F112D2"/>
    <w:rsid w:val="460C7C2A"/>
    <w:rsid w:val="47490A0A"/>
    <w:rsid w:val="48873598"/>
    <w:rsid w:val="48F67F8C"/>
    <w:rsid w:val="49421ADC"/>
    <w:rsid w:val="4977185E"/>
    <w:rsid w:val="49A31759"/>
    <w:rsid w:val="49B44860"/>
    <w:rsid w:val="4A485FEA"/>
    <w:rsid w:val="4AB73DB5"/>
    <w:rsid w:val="4C424530"/>
    <w:rsid w:val="4C930A31"/>
    <w:rsid w:val="4CB069B8"/>
    <w:rsid w:val="4DED6B9B"/>
    <w:rsid w:val="4E3A33CB"/>
    <w:rsid w:val="4E9573E5"/>
    <w:rsid w:val="4ED337C7"/>
    <w:rsid w:val="5015592D"/>
    <w:rsid w:val="51386295"/>
    <w:rsid w:val="517510CF"/>
    <w:rsid w:val="524A3FB4"/>
    <w:rsid w:val="52526654"/>
    <w:rsid w:val="52F05291"/>
    <w:rsid w:val="53BF1920"/>
    <w:rsid w:val="544D66DE"/>
    <w:rsid w:val="547F7350"/>
    <w:rsid w:val="54B55930"/>
    <w:rsid w:val="557275B4"/>
    <w:rsid w:val="569A4DB8"/>
    <w:rsid w:val="575F41AC"/>
    <w:rsid w:val="58B8298B"/>
    <w:rsid w:val="58B8644A"/>
    <w:rsid w:val="59035AB3"/>
    <w:rsid w:val="59BD115E"/>
    <w:rsid w:val="59D329A9"/>
    <w:rsid w:val="5A160626"/>
    <w:rsid w:val="5A3966BC"/>
    <w:rsid w:val="5AED7BD2"/>
    <w:rsid w:val="5B76BD18"/>
    <w:rsid w:val="5BE710B2"/>
    <w:rsid w:val="5E323B4E"/>
    <w:rsid w:val="5EFC4888"/>
    <w:rsid w:val="5F3C1521"/>
    <w:rsid w:val="5F8E7F54"/>
    <w:rsid w:val="60C90B0D"/>
    <w:rsid w:val="61920AE7"/>
    <w:rsid w:val="62080DA7"/>
    <w:rsid w:val="62136FD1"/>
    <w:rsid w:val="62AC3ECF"/>
    <w:rsid w:val="633243D8"/>
    <w:rsid w:val="676A061C"/>
    <w:rsid w:val="67BB0ACB"/>
    <w:rsid w:val="67D94238"/>
    <w:rsid w:val="684352D5"/>
    <w:rsid w:val="69A01CB1"/>
    <w:rsid w:val="6B911220"/>
    <w:rsid w:val="6BDA1A70"/>
    <w:rsid w:val="6BFC7044"/>
    <w:rsid w:val="6C01147C"/>
    <w:rsid w:val="6C2B2308"/>
    <w:rsid w:val="6D371181"/>
    <w:rsid w:val="6DB5100B"/>
    <w:rsid w:val="6F7710DC"/>
    <w:rsid w:val="6F985C92"/>
    <w:rsid w:val="6FCD75F0"/>
    <w:rsid w:val="71970F61"/>
    <w:rsid w:val="71A14E1B"/>
    <w:rsid w:val="722815B7"/>
    <w:rsid w:val="73221F8B"/>
    <w:rsid w:val="734F19AD"/>
    <w:rsid w:val="737A3B75"/>
    <w:rsid w:val="738873C4"/>
    <w:rsid w:val="73AC07DA"/>
    <w:rsid w:val="73FB2F08"/>
    <w:rsid w:val="752A62F4"/>
    <w:rsid w:val="757B0745"/>
    <w:rsid w:val="760952D2"/>
    <w:rsid w:val="7625601A"/>
    <w:rsid w:val="767C21F9"/>
    <w:rsid w:val="76C434AF"/>
    <w:rsid w:val="77562203"/>
    <w:rsid w:val="77F04406"/>
    <w:rsid w:val="781DA380"/>
    <w:rsid w:val="787E1A12"/>
    <w:rsid w:val="7A156506"/>
    <w:rsid w:val="7A9E7A00"/>
    <w:rsid w:val="7B6FE468"/>
    <w:rsid w:val="7B9D3C46"/>
    <w:rsid w:val="7BAB1BEA"/>
    <w:rsid w:val="7D4F40B3"/>
    <w:rsid w:val="7DEF005C"/>
    <w:rsid w:val="7E05651C"/>
    <w:rsid w:val="7E9E6DD9"/>
    <w:rsid w:val="7F022551"/>
    <w:rsid w:val="7F372576"/>
    <w:rsid w:val="7F3F3C0A"/>
    <w:rsid w:val="7FA662B6"/>
    <w:rsid w:val="7FB7CB18"/>
    <w:rsid w:val="B7E527C5"/>
    <w:rsid w:val="BB2AFFEA"/>
    <w:rsid w:val="BB8CAA8F"/>
    <w:rsid w:val="BDF1C1BC"/>
    <w:rsid w:val="C7555B33"/>
    <w:rsid w:val="CF5ACE65"/>
    <w:rsid w:val="DEEFD6D1"/>
    <w:rsid w:val="EEFE5B9A"/>
    <w:rsid w:val="FBFE8D67"/>
    <w:rsid w:val="FBFF7978"/>
    <w:rsid w:val="FDF69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4"/>
    <w:qFormat/>
    <w:uiPriority w:val="0"/>
    <w:rPr>
      <w:rFonts w:cs="Calibri"/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1790</Words>
  <Characters>1916</Characters>
  <Lines>1</Lines>
  <Paragraphs>1</Paragraphs>
  <TotalTime>4</TotalTime>
  <ScaleCrop>false</ScaleCrop>
  <LinksUpToDate>false</LinksUpToDate>
  <CharactersWithSpaces>1923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2025-05-26T11:59:00Z</dcterms:created>
  <dc:creator>little monk</dc:creator>
  <cp:lastModifiedBy>夜晚的小火车 </cp:lastModifiedBy>
  <dcterms:modified xsi:type="dcterms:W3CDTF">2026-03-20T06:39:46Z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95E6A7F7BE0E415CAE04E33AA85B5720_11</vt:lpwstr>
  </property>
  <property fmtid="{D5CDD505-2E9C-101B-9397-08002B2CF9AE}" pid="4" name="KSOTemplateDocerSaveRecord">
    <vt:lpwstr>eyJoZGlkIjoiN2ZmMzgzMTkxYWU0N2EzNjM0OWQ3NzYwNDc2NTk2MTgiLCJ1c2VySWQiOiI5NDI2NDA4NzgifQ==</vt:lpwstr>
  </property>
</Properties>
</file>