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/>
          <w:b/>
          <w:kern w:val="44"/>
          <w:sz w:val="44"/>
          <w:szCs w:val="44"/>
        </w:rPr>
      </w:pPr>
      <w:r>
        <w:rPr>
          <w:rFonts w:hint="eastAsia" w:ascii="宋体" w:hAnsi="宋体"/>
          <w:b/>
          <w:kern w:val="44"/>
          <w:sz w:val="44"/>
          <w:szCs w:val="44"/>
        </w:rPr>
        <w:t>毕业资格审查与预答辩申请审核操作说明</w:t>
      </w:r>
    </w:p>
    <w:p>
      <w:pPr>
        <w:jc w:val="center"/>
        <w:rPr>
          <w:rFonts w:hint="eastAsia" w:ascii="宋体" w:hAnsi="宋体"/>
          <w:b/>
          <w:bCs/>
          <w:color w:val="FF0000"/>
          <w:sz w:val="30"/>
          <w:szCs w:val="30"/>
        </w:rPr>
      </w:pPr>
    </w:p>
    <w:p>
      <w:pPr>
        <w:jc w:val="center"/>
        <w:rPr>
          <w:b/>
          <w:bCs/>
          <w:color w:val="FF0000"/>
          <w:sz w:val="30"/>
          <w:szCs w:val="30"/>
        </w:rPr>
      </w:pPr>
      <w:r>
        <w:rPr>
          <w:rFonts w:hint="eastAsia" w:ascii="宋体" w:hAnsi="宋体"/>
          <w:b/>
          <w:bCs/>
          <w:color w:val="FF0000"/>
          <w:sz w:val="30"/>
          <w:szCs w:val="30"/>
        </w:rPr>
        <w:t>通用操作：登录页面并选择角色</w:t>
      </w:r>
    </w:p>
    <w:p>
      <w:pPr>
        <w:ind w:left="420"/>
        <w:rPr>
          <w:rFonts w:hint="eastAsia"/>
        </w:rPr>
      </w:pPr>
      <w:r>
        <w:rPr>
          <w:rFonts w:hint="eastAsia" w:ascii="宋体" w:hAnsi="宋体"/>
        </w:rPr>
        <w:t>1.进入研究生教育管理信息系统网站：</w:t>
      </w:r>
      <w:r>
        <w:rPr>
          <w:rFonts w:hint="eastAsia" w:cs="Calibri"/>
        </w:rPr>
        <w:t>http://grs.zjhu.edu.cn/</w:t>
      </w:r>
    </w:p>
    <w:p>
      <w:pPr>
        <w:ind w:left="420" w:firstLine="420"/>
      </w:pPr>
      <w:r>
        <w:rPr>
          <w:rFonts w:hint="eastAsia" w:ascii="宋体" w:hAnsi="宋体"/>
        </w:rPr>
        <w:t>1）输入账号密码：</w:t>
      </w:r>
    </w:p>
    <w:p>
      <w:pPr>
        <w:ind w:left="420" w:firstLine="420"/>
        <w:rPr>
          <w:rFonts w:hint="eastAsia"/>
        </w:rPr>
      </w:pPr>
      <w:r>
        <w:rPr>
          <w:rFonts w:hint="eastAsia" w:ascii="宋体" w:hAnsi="宋体"/>
        </w:rPr>
        <w:t>学生账号为学号，</w:t>
      </w:r>
      <w:r>
        <w:rPr>
          <w:rFonts w:hint="eastAsia" w:ascii="宋体" w:hAnsi="宋体"/>
          <w:b/>
          <w:bCs/>
        </w:rPr>
        <w:t>如未改过密码</w:t>
      </w:r>
      <w:r>
        <w:rPr>
          <w:rFonts w:hint="eastAsia" w:ascii="宋体" w:hAnsi="宋体"/>
        </w:rPr>
        <w:t>，默认初始密码为：</w:t>
      </w:r>
      <w:r>
        <w:rPr>
          <w:rFonts w:hint="eastAsia" w:cs="Calibri"/>
        </w:rPr>
        <w:t>yjs+</w:t>
      </w:r>
      <w:r>
        <w:rPr>
          <w:rFonts w:hint="eastAsia" w:ascii="宋体" w:hAnsi="宋体"/>
        </w:rPr>
        <w:t>证件号后六位（</w:t>
      </w:r>
      <w:r>
        <w:rPr>
          <w:rFonts w:cs="Calibri"/>
        </w:rPr>
        <w:t>“</w:t>
      </w:r>
      <w:r>
        <w:rPr>
          <w:rFonts w:hint="eastAsia" w:cs="Calibri"/>
        </w:rPr>
        <w:t>+</w:t>
      </w:r>
      <w:r>
        <w:rPr>
          <w:rFonts w:cs="Calibri"/>
        </w:rPr>
        <w:t>”</w:t>
      </w:r>
      <w:r>
        <w:rPr>
          <w:rFonts w:hint="eastAsia" w:ascii="宋体" w:hAnsi="宋体"/>
        </w:rPr>
        <w:t>不是密码）；如果改过密码，请输入你修改后的密码。</w:t>
      </w:r>
    </w:p>
    <w:p>
      <w:pPr>
        <w:ind w:left="420" w:firstLine="420"/>
      </w:pPr>
      <w:r>
        <w:rPr>
          <w:rFonts w:hint="eastAsia" w:ascii="宋体" w:hAnsi="宋体"/>
        </w:rPr>
        <w:t>教师及其他管理员账号为工号，</w:t>
      </w:r>
      <w:r>
        <w:rPr>
          <w:rFonts w:hint="eastAsia" w:ascii="宋体" w:hAnsi="宋体"/>
          <w:b/>
          <w:bCs/>
        </w:rPr>
        <w:t>如未改过密码</w:t>
      </w:r>
      <w:r>
        <w:rPr>
          <w:rFonts w:hint="eastAsia" w:ascii="宋体" w:hAnsi="宋体"/>
        </w:rPr>
        <w:t>，默认初始密码为：</w:t>
      </w:r>
      <w:r>
        <w:rPr>
          <w:rFonts w:hint="eastAsia" w:cs="Calibri"/>
        </w:rPr>
        <w:t>yjs+</w:t>
      </w:r>
      <w:r>
        <w:rPr>
          <w:rFonts w:hint="eastAsia" w:ascii="宋体" w:hAnsi="宋体"/>
        </w:rPr>
        <w:t>工号（</w:t>
      </w:r>
      <w:r>
        <w:rPr>
          <w:rFonts w:cs="Calibri"/>
        </w:rPr>
        <w:t>“</w:t>
      </w:r>
      <w:r>
        <w:rPr>
          <w:rFonts w:hint="eastAsia" w:cs="Calibri"/>
        </w:rPr>
        <w:t>+</w:t>
      </w:r>
      <w:r>
        <w:rPr>
          <w:rFonts w:cs="Calibri"/>
        </w:rPr>
        <w:t>”</w:t>
      </w:r>
      <w:r>
        <w:rPr>
          <w:rFonts w:hint="eastAsia" w:ascii="宋体" w:hAnsi="宋体"/>
        </w:rPr>
        <w:t>不是密码）。</w:t>
      </w:r>
    </w:p>
    <w:p>
      <w:pPr>
        <w:ind w:firstLine="420"/>
        <w:rPr>
          <w:rFonts w:hint="eastAsia"/>
          <w:b/>
          <w:bCs/>
          <w:color w:val="FF0000"/>
        </w:rPr>
      </w:pPr>
      <w:r>
        <w:rPr>
          <w:rFonts w:hint="eastAsia" w:cs="Calibri"/>
          <w:b/>
          <w:bCs/>
          <w:color w:val="FF0000"/>
        </w:rPr>
        <w:t>*</w:t>
      </w:r>
      <w:r>
        <w:rPr>
          <w:rFonts w:hint="eastAsia" w:ascii="宋体" w:hAnsi="宋体"/>
          <w:b/>
          <w:bCs/>
          <w:color w:val="FF0000"/>
        </w:rPr>
        <w:t>注：通过登录智慧校园跳转到研究生系统且未进行默认密码修改的，请务必在下图【修改密码】处修改自己的密码。</w:t>
      </w:r>
    </w:p>
    <w:p>
      <w:pPr>
        <w:ind w:left="420" w:firstLine="420"/>
      </w:pPr>
      <w:r>
        <w:rPr>
          <w:rFonts w:hint="eastAsia" w:ascii="宋体" w:hAnsi="宋体"/>
        </w:rPr>
        <w:t>2）查看右上角①处角色是否为相对应的角色（学生、导师、研究生秘书、主管院长等角色），如果不是，则到②处切换为对应角色。</w:t>
      </w:r>
    </w:p>
    <w:tbl>
      <w:tblPr>
        <w:tblStyle w:val="2"/>
        <w:tblW w:w="0" w:type="auto"/>
        <w:tblCellSpacing w:w="0" w:type="dxa"/>
        <w:tblInd w:w="0" w:type="dxa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6"/>
        <w:gridCol w:w="7720"/>
      </w:tblGrid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7720" w:type="dxa"/>
          <w:tblCellSpacing w:w="0" w:type="dxa"/>
        </w:trPr>
        <w:tc>
          <w:tcPr>
            <w:tcW w:w="6" w:type="dxa"/>
            <w:vAlign w:val="center"/>
          </w:tcPr>
          <w:p/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CellSpacing w:w="0" w:type="dxa"/>
        </w:trPr>
        <w:tc>
          <w:tcPr>
            <w:tcW w:w="0" w:type="auto"/>
            <w:vAlign w:val="center"/>
          </w:tcPr>
          <w:p>
            <w:pPr>
              <w:widowControl/>
              <w:jc w:val="left"/>
              <w:rPr>
                <w:rFonts w:ascii="Times New Roman" w:hAnsi="Times New Roman" w:eastAsia="Times New Roman"/>
                <w:kern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>
            <w:pPr>
              <w:widowControl/>
              <w:jc w:val="left"/>
              <w:rPr>
                <w:rFonts w:ascii="宋体" w:hAnsi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cs="宋体"/>
                <w:kern w:val="0"/>
                <w:sz w:val="24"/>
                <w:szCs w:val="24"/>
              </w:rPr>
              <w:drawing>
                <wp:inline distT="0" distB="0" distL="0" distR="0">
                  <wp:extent cx="4902200" cy="2929255"/>
                  <wp:effectExtent l="0" t="0" r="0" b="444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2200" cy="2929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jc w:val="left"/>
        <w:rPr>
          <w:rFonts w:ascii="宋体" w:hAnsi="宋体"/>
          <w:b/>
          <w:bCs/>
        </w:rPr>
      </w:pPr>
      <w:r>
        <w:rPr>
          <w:rFonts w:hint="eastAsia" w:ascii="宋体" w:hAnsi="宋体"/>
          <w:b/>
          <w:bCs/>
        </w:rPr>
        <w:t xml:space="preserve"> </w:t>
      </w:r>
    </w:p>
    <w:p>
      <w:pPr>
        <w:rPr>
          <w:rFonts w:hint="eastAsia"/>
        </w:rPr>
      </w:pPr>
      <w:r>
        <w:t xml:space="preserve"> </w:t>
      </w:r>
    </w:p>
    <w:p>
      <w:r>
        <w:t xml:space="preserve"> </w:t>
      </w:r>
    </w:p>
    <w:p>
      <w:r>
        <w:t xml:space="preserve"> </w:t>
      </w:r>
    </w:p>
    <w:p>
      <w:r>
        <w:t xml:space="preserve"> </w:t>
      </w:r>
    </w:p>
    <w:p>
      <w:r>
        <w:t xml:space="preserve"> </w:t>
      </w:r>
    </w:p>
    <w:p>
      <w:r>
        <w:t xml:space="preserve"> </w:t>
      </w:r>
    </w:p>
    <w:p>
      <w:r>
        <w:t xml:space="preserve"> </w:t>
      </w:r>
    </w:p>
    <w:p>
      <w:r>
        <w:t xml:space="preserve"> </w:t>
      </w:r>
    </w:p>
    <w:p>
      <w:r>
        <w:t xml:space="preserve"> </w:t>
      </w:r>
    </w:p>
    <w:p>
      <w:r>
        <w:t xml:space="preserve"> </w:t>
      </w:r>
    </w:p>
    <w:p>
      <w:r>
        <w:t xml:space="preserve"> </w:t>
      </w:r>
    </w:p>
    <w:p>
      <w:r>
        <w:t xml:space="preserve"> </w:t>
      </w:r>
    </w:p>
    <w:p>
      <w:pPr>
        <w:jc w:val="center"/>
      </w:pPr>
    </w:p>
    <w:p>
      <w:r>
        <w:rPr>
          <w:rFonts w:hint="eastAsia"/>
        </w:rPr>
        <w:t>一、设置毕业资格审查与预答辩申请时间</w:t>
      </w:r>
    </w:p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243840</wp:posOffset>
            </wp:positionH>
            <wp:positionV relativeFrom="paragraph">
              <wp:posOffset>266700</wp:posOffset>
            </wp:positionV>
            <wp:extent cx="4526915" cy="3619500"/>
            <wp:effectExtent l="0" t="0" r="7620" b="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6672" cy="36198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ab/>
      </w:r>
      <w:r>
        <w:rPr>
          <w:rFonts w:hint="eastAsia"/>
        </w:rPr>
        <w:t>1.路径：【学位管理】-【毕业资格审查与预答辩申请时间设置】</w:t>
      </w:r>
    </w:p>
    <w:p>
      <w:r>
        <w:tab/>
      </w:r>
      <w:r>
        <w:rPr>
          <w:rFonts w:hint="eastAsia"/>
        </w:rPr>
        <w:t>2.页面操作</w:t>
      </w:r>
    </w:p>
    <w:p>
      <w:pPr>
        <w:rPr>
          <w:rFonts w:hint="eastAsia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-708660</wp:posOffset>
            </wp:positionH>
            <wp:positionV relativeFrom="paragraph">
              <wp:posOffset>480060</wp:posOffset>
            </wp:positionV>
            <wp:extent cx="6779895" cy="2712720"/>
            <wp:effectExtent l="0" t="0" r="1905" b="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9895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ab/>
      </w:r>
      <w:r>
        <w:rPr>
          <w:rFonts w:hint="eastAsia"/>
        </w:rPr>
        <w:t>点击增加按钮，按照弹出窗口的填写要求选择面向年级、专业、学生类别、开始结束时间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</w:rPr>
      </w:pPr>
      <w:r>
        <w:rPr>
          <w:rFonts w:hint="eastAsia"/>
          <w:lang w:val="en-US" w:eastAsia="zh-CN"/>
        </w:rPr>
        <w:t>二、</w:t>
      </w:r>
      <w:r>
        <w:rPr>
          <w:rFonts w:hint="eastAsia"/>
          <w:b/>
          <w:bCs/>
          <w:lang w:val="en-US" w:eastAsia="zh-CN"/>
        </w:rPr>
        <w:t>审核</w:t>
      </w:r>
      <w:r>
        <w:rPr>
          <w:rFonts w:hint="eastAsia"/>
        </w:rPr>
        <w:t>毕业资格审查与预答辩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1.路径：</w:t>
      </w:r>
      <w:r>
        <w:rPr>
          <w:rFonts w:hint="eastAsia"/>
        </w:rPr>
        <w:t>【学位管理】-【毕业资格审查与预答辩申请</w:t>
      </w:r>
      <w:r>
        <w:rPr>
          <w:rFonts w:hint="eastAsia"/>
          <w:lang w:val="en-US" w:eastAsia="zh-CN"/>
        </w:rPr>
        <w:t>审核</w:t>
      </w:r>
      <w:r>
        <w:rPr>
          <w:rFonts w:hint="eastAsia"/>
        </w:rPr>
        <w:t>】</w:t>
      </w:r>
    </w:p>
    <w:p>
      <w:pPr>
        <w:ind w:firstLine="420" w:firstLineChars="0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-276860</wp:posOffset>
            </wp:positionH>
            <wp:positionV relativeFrom="paragraph">
              <wp:posOffset>45720</wp:posOffset>
            </wp:positionV>
            <wp:extent cx="5737860" cy="1649095"/>
            <wp:effectExtent l="0" t="0" r="2540" b="1905"/>
            <wp:wrapTopAndBottom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7860" cy="164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2.审核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2.1审核</w:t>
      </w:r>
    </w:p>
    <w:p>
      <w:p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选中要审核的记录，点击左侧的【查看】按钮即可进入审核页面，在确认学生的论文以及信息都没问题后选择【通过】，点击【确定】即完成审核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-565785</wp:posOffset>
            </wp:positionH>
            <wp:positionV relativeFrom="paragraph">
              <wp:posOffset>135890</wp:posOffset>
            </wp:positionV>
            <wp:extent cx="6471285" cy="3585845"/>
            <wp:effectExtent l="0" t="0" r="5715" b="8255"/>
            <wp:wrapSquare wrapText="bothSides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71285" cy="358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2.2预答辩结果导入（</w:t>
      </w:r>
      <w:r>
        <w:rPr>
          <w:rFonts w:hint="eastAsia"/>
          <w:b/>
          <w:bCs/>
          <w:color w:val="FF0000"/>
          <w:lang w:val="en-US" w:eastAsia="zh-CN"/>
        </w:rPr>
        <w:t>要导入的内容必须先通过审核</w:t>
      </w:r>
      <w:r>
        <w:rPr>
          <w:rFonts w:hint="eastAsia"/>
          <w:lang w:val="en-US" w:eastAsia="zh-CN"/>
        </w:rPr>
        <w:t>）</w:t>
      </w:r>
    </w:p>
    <w:p>
      <w:p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在完成审核之后，可在①处筛选一下要导</w:t>
      </w:r>
      <w:r>
        <w:rPr>
          <w:rFonts w:hint="eastAsia"/>
          <w:lang w:val="en-US" w:eastAsia="zh-CN"/>
        </w:rPr>
        <w:tab/>
        <w:t>出的数据，筛选完成后点击查询让页面显示筛选后的数据记录，之后再点击②处的【数据模板导出】，跳出提示框，点击确认，随后在表内的预答辩结果一栏填写【通过】或者【不通过】。填写完成后点击④处的【预答辩结果导入】，导入已经填好的表格即可（</w:t>
      </w:r>
      <w:r>
        <w:rPr>
          <w:rFonts w:hint="eastAsia"/>
          <w:b/>
          <w:bCs/>
          <w:color w:val="FF0000"/>
          <w:lang w:val="en-US" w:eastAsia="zh-CN"/>
        </w:rPr>
        <w:t>必须在导出的表内填写，不要自己另外新建一个表，不然上传会出错，请严格按照表格内的提示内容填写</w:t>
      </w:r>
      <w:r>
        <w:rPr>
          <w:rFonts w:hint="eastAsia"/>
          <w:lang w:val="en-US" w:eastAsia="zh-CN"/>
        </w:rPr>
        <w:t>）</w:t>
      </w:r>
    </w:p>
    <w:p>
      <w:pPr>
        <w:ind w:left="420" w:leftChars="0" w:firstLine="42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-654050</wp:posOffset>
            </wp:positionH>
            <wp:positionV relativeFrom="paragraph">
              <wp:posOffset>2837180</wp:posOffset>
            </wp:positionV>
            <wp:extent cx="6509385" cy="1923415"/>
            <wp:effectExtent l="0" t="0" r="5715" b="6985"/>
            <wp:wrapTopAndBottom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09385" cy="192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-676910</wp:posOffset>
            </wp:positionH>
            <wp:positionV relativeFrom="paragraph">
              <wp:posOffset>40005</wp:posOffset>
            </wp:positionV>
            <wp:extent cx="6612890" cy="2612390"/>
            <wp:effectExtent l="0" t="0" r="3810" b="3810"/>
            <wp:wrapTopAndBottom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12890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2.3【预答辩结果设置】按钮用途</w:t>
      </w:r>
    </w:p>
    <w:p>
      <w:p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选中要设置的记录，可直接在页面给单条记录设置预答辩结果</w:t>
      </w:r>
    </w:p>
    <w:p>
      <w:pPr>
        <w:ind w:left="420" w:leftChars="0" w:firstLine="42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-133350</wp:posOffset>
            </wp:positionH>
            <wp:positionV relativeFrom="paragraph">
              <wp:posOffset>93980</wp:posOffset>
            </wp:positionV>
            <wp:extent cx="5403215" cy="1560830"/>
            <wp:effectExtent l="0" t="0" r="6985" b="1270"/>
            <wp:wrapTopAndBottom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3215" cy="156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420" w:leftChars="0" w:firstLine="420" w:firstLineChars="0"/>
        <w:rPr>
          <w:rFonts w:hint="default"/>
          <w:lang w:val="en-US" w:eastAsia="zh-CN"/>
        </w:rPr>
      </w:pPr>
    </w:p>
    <w:p>
      <w:pPr>
        <w:ind w:left="420" w:leftChars="0" w:firstLine="420" w:firstLineChars="0"/>
        <w:rPr>
          <w:rFonts w:hint="default"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2.4结果附件上传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点击【结果附近上传】，即可上传学生的预答辩结果附件</w:t>
      </w:r>
    </w:p>
    <w:p>
      <w:pPr>
        <w:ind w:left="420" w:leftChars="0" w:firstLine="420" w:firstLineChars="0"/>
        <w:rPr>
          <w:rFonts w:hint="default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注意：压缩包内不要有文件夹，不然上传不上数据的。可看案例里的文件，压缩包打开就是文件，不存在文件夹！</w:t>
      </w:r>
    </w:p>
    <w:p>
      <w:pPr>
        <w:ind w:left="420" w:leftChars="0" w:firstLine="42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-339725</wp:posOffset>
            </wp:positionH>
            <wp:positionV relativeFrom="paragraph">
              <wp:posOffset>59690</wp:posOffset>
            </wp:positionV>
            <wp:extent cx="5812790" cy="1780540"/>
            <wp:effectExtent l="0" t="0" r="3810" b="10160"/>
            <wp:wrapTopAndBottom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12790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both"/>
        <w:rPr>
          <w:rFonts w:hint="default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如果对于起始位数有不明白的可看下页的演示案例</w:t>
      </w:r>
    </w:p>
    <w:p>
      <w:pPr>
        <w:jc w:val="both"/>
        <w:rPr>
          <w:rFonts w:hint="eastAsia"/>
          <w:b w:val="0"/>
          <w:bCs w:val="0"/>
          <w:sz w:val="24"/>
          <w:szCs w:val="24"/>
          <w:lang w:val="en-US" w:eastAsia="zh-CN"/>
        </w:rPr>
      </w:pPr>
    </w:p>
    <w:p>
      <w:pPr>
        <w:jc w:val="both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学号在文件名中的起始位数在文件名中的起始位数如下图所示</w:t>
      </w:r>
    </w:p>
    <w:p>
      <w:pPr>
        <w:jc w:val="both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（下划线也是算占了一位的）</w:t>
      </w:r>
    </w:p>
    <w:p>
      <w:pPr>
        <w:jc w:val="both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按照下图案例，如果压缩包里的文件都是这样命名的话:</w:t>
      </w:r>
    </w:p>
    <w:p>
      <w:pPr>
        <w:jc w:val="both"/>
        <w:rPr>
          <w:rFonts w:hint="default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学号在文件名中的起始位数就填：7,16</w:t>
      </w:r>
    </w:p>
    <w:p>
      <w:pPr>
        <w:ind w:left="420" w:leftChars="0" w:firstLine="42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-710565</wp:posOffset>
            </wp:positionH>
            <wp:positionV relativeFrom="paragraph">
              <wp:posOffset>132080</wp:posOffset>
            </wp:positionV>
            <wp:extent cx="6474460" cy="3442970"/>
            <wp:effectExtent l="0" t="0" r="2540" b="11430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74460" cy="344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420" w:leftChars="0" w:firstLine="420" w:firstLineChars="0"/>
        <w:rPr>
          <w:rFonts w:hint="default"/>
          <w:lang w:val="en-US" w:eastAsia="zh-CN"/>
        </w:rPr>
      </w:pPr>
    </w:p>
    <w:p>
      <w:pPr>
        <w:ind w:left="420" w:leftChars="0" w:firstLine="420" w:firstLineChars="0"/>
        <w:rPr>
          <w:rFonts w:hint="default"/>
          <w:lang w:val="en-US" w:eastAsia="zh-CN"/>
        </w:rPr>
      </w:pPr>
    </w:p>
    <w:p>
      <w:pPr>
        <w:ind w:left="420" w:leftChars="0" w:firstLine="420" w:firstLineChars="0"/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IxNjgwYjI1N2QzZjZiZWE5YzUxYjI0YjU4N2Y4YjkifQ=="/>
    <w:docVar w:name="KSO_WPS_MARK_KEY" w:val="21716e92-6d34-49b1-b5ce-f51440752106"/>
  </w:docVars>
  <w:rsids>
    <w:rsidRoot w:val="002325C5"/>
    <w:rsid w:val="002325C5"/>
    <w:rsid w:val="003F5E6E"/>
    <w:rsid w:val="009C76C1"/>
    <w:rsid w:val="00A227ED"/>
    <w:rsid w:val="09A626C6"/>
    <w:rsid w:val="69D12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1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371</Words>
  <Characters>406</Characters>
  <Lines>3</Lines>
  <Paragraphs>1</Paragraphs>
  <TotalTime>2</TotalTime>
  <ScaleCrop>false</ScaleCrop>
  <LinksUpToDate>false</LinksUpToDate>
  <CharactersWithSpaces>422</CharactersWithSpaces>
  <Application>WPS Office_11.1.0.15319_F1E327BC-269C-435d-A152-05C5408002CA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2023-03-09T01:14:00Z</dcterms:created>
  <dc:creator>张 定军</dc:creator>
  <cp:lastModifiedBy>张定军</cp:lastModifiedBy>
  <dcterms:modified xsi:type="dcterms:W3CDTF">2024-01-02T01:58:48Z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2052-11.1.0.15319</vt:lpwstr>
  </property>
  <property fmtid="{D5CDD505-2E9C-101B-9397-08002B2CF9AE}" pid="3" name="ICV">
    <vt:lpwstr>7B7D0C27574E4E238C0315C983BA96A1_13</vt:lpwstr>
  </property>
</Properties>
</file>